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C10" w:rsidRPr="00831B9D" w:rsidRDefault="00B12C10" w:rsidP="00B12C10">
      <w:pPr>
        <w:tabs>
          <w:tab w:val="left" w:pos="8100"/>
        </w:tabs>
        <w:jc w:val="both"/>
        <w:rPr>
          <w:b/>
        </w:rPr>
      </w:pPr>
      <w:bookmarkStart w:id="0" w:name="_Hlk90371156"/>
      <w:r>
        <w:rPr>
          <w:sz w:val="20"/>
        </w:rPr>
        <w:tab/>
      </w:r>
    </w:p>
    <w:p w:rsidR="00B12C10" w:rsidRPr="00566E60" w:rsidRDefault="00B12C10" w:rsidP="00B12C10">
      <w:pPr>
        <w:ind w:right="113"/>
        <w:jc w:val="center"/>
      </w:pPr>
      <w:r w:rsidRPr="00566E60">
        <w:object w:dxaOrig="6241" w:dyaOrig="8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pt;height:47.6pt" o:ole="">
            <v:imagedata r:id="rId8" o:title=""/>
          </v:shape>
          <o:OLEObject Type="Embed" ProgID="MSDraw" ShapeID="_x0000_i1025" DrawAspect="Content" ObjectID="_1788868914" r:id="rId9">
            <o:FieldCodes>\* MERGEFORMAT</o:FieldCodes>
          </o:OLEObject>
        </w:object>
      </w:r>
    </w:p>
    <w:p w:rsidR="00B12C10" w:rsidRPr="007E475F" w:rsidRDefault="00B12C10" w:rsidP="00B12C10">
      <w:pPr>
        <w:jc w:val="center"/>
        <w:rPr>
          <w:sz w:val="32"/>
          <w:szCs w:val="32"/>
        </w:rPr>
      </w:pPr>
    </w:p>
    <w:p w:rsidR="00B12C10" w:rsidRPr="007E475F" w:rsidRDefault="00B12C10" w:rsidP="00B12C10">
      <w:pPr>
        <w:jc w:val="center"/>
        <w:rPr>
          <w:b/>
          <w:sz w:val="32"/>
          <w:szCs w:val="32"/>
          <w:lang w:val="ru-RU"/>
        </w:rPr>
      </w:pPr>
      <w:r w:rsidRPr="007E475F">
        <w:rPr>
          <w:b/>
          <w:sz w:val="32"/>
          <w:szCs w:val="32"/>
          <w:lang w:val="ru-RU"/>
        </w:rPr>
        <w:t>АНТИМОНОПОЛЬНИЙ КОМІТЕТ УКРАЇНИ</w:t>
      </w:r>
    </w:p>
    <w:p w:rsidR="00B12C10" w:rsidRPr="007E475F" w:rsidRDefault="00B12C10" w:rsidP="00B12C10">
      <w:pPr>
        <w:jc w:val="center"/>
        <w:rPr>
          <w:b/>
          <w:sz w:val="32"/>
          <w:szCs w:val="32"/>
          <w:lang w:val="ru-RU"/>
        </w:rPr>
      </w:pPr>
      <w:r w:rsidRPr="007E475F">
        <w:rPr>
          <w:b/>
          <w:sz w:val="32"/>
          <w:szCs w:val="32"/>
          <w:lang w:val="ru-RU"/>
        </w:rPr>
        <w:t>ЗАХІДНЕ МІЖОБЛАСНЕ ТЕРИТОРІАЛЬНЕ ВІДДІЛЕННЯ</w:t>
      </w:r>
    </w:p>
    <w:p w:rsidR="00B12C10" w:rsidRPr="007E475F" w:rsidRDefault="00B12C10" w:rsidP="00B12C10">
      <w:pPr>
        <w:tabs>
          <w:tab w:val="left" w:leader="hyphen" w:pos="10206"/>
        </w:tabs>
        <w:jc w:val="center"/>
        <w:rPr>
          <w:b/>
          <w:sz w:val="32"/>
          <w:szCs w:val="32"/>
        </w:rPr>
      </w:pPr>
      <w:r w:rsidRPr="007E475F">
        <w:rPr>
          <w:b/>
          <w:sz w:val="32"/>
          <w:szCs w:val="32"/>
        </w:rPr>
        <w:t>РОЗПОРЯДЖЕННЯ</w:t>
      </w:r>
    </w:p>
    <w:p w:rsidR="00B12C10" w:rsidRPr="007E475F" w:rsidRDefault="00B12C10" w:rsidP="00B12C10">
      <w:pPr>
        <w:tabs>
          <w:tab w:val="left" w:leader="hyphen" w:pos="10206"/>
        </w:tabs>
        <w:jc w:val="center"/>
        <w:rPr>
          <w:b/>
          <w:sz w:val="32"/>
          <w:szCs w:val="32"/>
        </w:rPr>
      </w:pPr>
      <w:r w:rsidRPr="007E475F">
        <w:rPr>
          <w:b/>
          <w:sz w:val="32"/>
          <w:szCs w:val="32"/>
        </w:rPr>
        <w:t>АДМІНІСТРАТИВНОЇ КОЛЕГІЇ</w:t>
      </w:r>
    </w:p>
    <w:p w:rsidR="00B12C10" w:rsidRPr="005843A1" w:rsidRDefault="00B12C10" w:rsidP="00B12C10">
      <w:pPr>
        <w:tabs>
          <w:tab w:val="left" w:leader="hyphen" w:pos="10206"/>
        </w:tabs>
        <w:jc w:val="center"/>
        <w:rPr>
          <w:b/>
          <w:sz w:val="26"/>
          <w:szCs w:val="26"/>
        </w:rPr>
      </w:pPr>
    </w:p>
    <w:p w:rsidR="00B12C10" w:rsidRPr="00EA2C25" w:rsidRDefault="00B12C10" w:rsidP="00B12C10">
      <w:pPr>
        <w:tabs>
          <w:tab w:val="left" w:leader="hyphen" w:pos="10206"/>
        </w:tabs>
      </w:pPr>
      <w:r w:rsidRPr="00EA2C25">
        <w:rPr>
          <w:bCs/>
        </w:rPr>
        <w:t xml:space="preserve">від </w:t>
      </w:r>
      <w:r w:rsidR="00CF1251" w:rsidRPr="00EA2C25">
        <w:rPr>
          <w:bCs/>
        </w:rPr>
        <w:t>26</w:t>
      </w:r>
      <w:r w:rsidRPr="00EA2C25">
        <w:rPr>
          <w:bCs/>
        </w:rPr>
        <w:t xml:space="preserve"> </w:t>
      </w:r>
      <w:r w:rsidR="00584900" w:rsidRPr="00EA2C25">
        <w:rPr>
          <w:bCs/>
        </w:rPr>
        <w:t>верес</w:t>
      </w:r>
      <w:r w:rsidRPr="00EA2C25">
        <w:rPr>
          <w:bCs/>
        </w:rPr>
        <w:t>ня 2024 р.</w:t>
      </w:r>
      <w:r w:rsidRPr="00EA2C25">
        <w:t xml:space="preserve">                                  Львів                                         № 63/</w:t>
      </w:r>
      <w:r w:rsidR="00BA7456">
        <w:t xml:space="preserve">106 </w:t>
      </w:r>
      <w:r w:rsidRPr="00EA2C25">
        <w:t>-</w:t>
      </w:r>
      <w:proofErr w:type="spellStart"/>
      <w:r w:rsidRPr="00EA2C25">
        <w:t>рп</w:t>
      </w:r>
      <w:proofErr w:type="spellEnd"/>
      <w:r w:rsidRPr="00EA2C25">
        <w:t>/к</w:t>
      </w:r>
    </w:p>
    <w:p w:rsidR="00B12C10" w:rsidRPr="00EA2C25" w:rsidRDefault="00B12C10" w:rsidP="00B12C10">
      <w:pPr>
        <w:tabs>
          <w:tab w:val="left" w:leader="hyphen" w:pos="10206"/>
        </w:tabs>
        <w:jc w:val="center"/>
      </w:pPr>
    </w:p>
    <w:p w:rsidR="00CF1251" w:rsidRPr="00EA2C25" w:rsidRDefault="00CF1251" w:rsidP="00CF1251">
      <w:pPr>
        <w:tabs>
          <w:tab w:val="left" w:leader="hyphen" w:pos="10206"/>
        </w:tabs>
        <w:jc w:val="both"/>
      </w:pPr>
      <w:r w:rsidRPr="00EA2C25">
        <w:t xml:space="preserve">                                                                                                      Справа № 63/</w:t>
      </w:r>
      <w:r w:rsidR="00BA7456">
        <w:t>5-03-90-2024</w:t>
      </w:r>
    </w:p>
    <w:p w:rsidR="00CF1251" w:rsidRPr="005843A1" w:rsidRDefault="00CF1251" w:rsidP="00CF1251">
      <w:pPr>
        <w:tabs>
          <w:tab w:val="left" w:leader="hyphen" w:pos="10206"/>
        </w:tabs>
        <w:jc w:val="both"/>
        <w:rPr>
          <w:sz w:val="26"/>
          <w:szCs w:val="26"/>
        </w:rPr>
      </w:pPr>
    </w:p>
    <w:p w:rsidR="00CF1251" w:rsidRPr="005843A1" w:rsidRDefault="00CF1251" w:rsidP="00CF1251">
      <w:pPr>
        <w:tabs>
          <w:tab w:val="left" w:pos="1134"/>
          <w:tab w:val="left" w:leader="hyphen" w:pos="10206"/>
        </w:tabs>
        <w:jc w:val="both"/>
        <w:rPr>
          <w:sz w:val="26"/>
          <w:szCs w:val="26"/>
        </w:rPr>
      </w:pPr>
    </w:p>
    <w:p w:rsidR="00CF1251" w:rsidRPr="00BB0108" w:rsidRDefault="00CF1251" w:rsidP="00CF1251">
      <w:pPr>
        <w:tabs>
          <w:tab w:val="left" w:leader="hyphen" w:pos="10206"/>
        </w:tabs>
        <w:jc w:val="both"/>
        <w:rPr>
          <w:sz w:val="26"/>
          <w:szCs w:val="26"/>
        </w:rPr>
      </w:pPr>
    </w:p>
    <w:p w:rsidR="00CF1251" w:rsidRPr="00CF1251" w:rsidRDefault="00CF1251" w:rsidP="00CF1251">
      <w:pPr>
        <w:jc w:val="both"/>
        <w:rPr>
          <w:lang w:eastAsia="ru-RU"/>
        </w:rPr>
      </w:pPr>
      <w:r w:rsidRPr="00CF1251">
        <w:rPr>
          <w:lang w:eastAsia="ru-RU"/>
        </w:rPr>
        <w:t>Про початок розгляду справи</w:t>
      </w:r>
    </w:p>
    <w:p w:rsidR="00CF1251" w:rsidRPr="00CF1251" w:rsidRDefault="00CF1251" w:rsidP="00CF1251">
      <w:pPr>
        <w:jc w:val="both"/>
        <w:rPr>
          <w:lang w:eastAsia="ru-RU"/>
        </w:rPr>
      </w:pPr>
      <w:r w:rsidRPr="00CF1251">
        <w:rPr>
          <w:lang w:eastAsia="ru-RU"/>
        </w:rPr>
        <w:t xml:space="preserve">про порушення законодавства </w:t>
      </w:r>
    </w:p>
    <w:p w:rsidR="00CF1251" w:rsidRPr="00CF1251" w:rsidRDefault="00CF1251" w:rsidP="00CF1251">
      <w:pPr>
        <w:jc w:val="both"/>
        <w:rPr>
          <w:noProof/>
          <w:lang w:eastAsia="ru-RU"/>
        </w:rPr>
      </w:pPr>
      <w:r w:rsidRPr="00CF1251">
        <w:rPr>
          <w:lang w:eastAsia="ru-RU"/>
        </w:rPr>
        <w:t>про захист економічної конкуренції</w:t>
      </w:r>
    </w:p>
    <w:p w:rsidR="00CF1251" w:rsidRPr="00CF1251" w:rsidRDefault="00CF1251" w:rsidP="00CF1251">
      <w:pPr>
        <w:ind w:firstLine="709"/>
        <w:jc w:val="both"/>
        <w:rPr>
          <w:noProof/>
          <w:lang w:eastAsia="ru-RU"/>
        </w:rPr>
      </w:pPr>
    </w:p>
    <w:p w:rsidR="00CF1251" w:rsidRPr="00CF1251" w:rsidRDefault="00CF1251" w:rsidP="00CF1251">
      <w:pPr>
        <w:overflowPunct w:val="0"/>
        <w:autoSpaceDE w:val="0"/>
        <w:autoSpaceDN w:val="0"/>
        <w:adjustRightInd w:val="0"/>
        <w:ind w:firstLine="567"/>
        <w:jc w:val="both"/>
        <w:rPr>
          <w:lang w:eastAsia="ru-RU"/>
        </w:rPr>
      </w:pPr>
      <w:r w:rsidRPr="00CF1251">
        <w:rPr>
          <w:lang w:eastAsia="ru-RU"/>
        </w:rPr>
        <w:t>Адміністративна колегія Західного міжобласного територіального відділення Антимонопольного комітету України, розглянувши подання П</w:t>
      </w:r>
      <w:r w:rsidRPr="00CF1251">
        <w:t>’</w:t>
      </w:r>
      <w:r w:rsidRPr="00CF1251">
        <w:rPr>
          <w:lang w:eastAsia="ru-RU"/>
        </w:rPr>
        <w:t xml:space="preserve">ятого відділу досліджень і розслідувань від </w:t>
      </w:r>
      <w:r w:rsidR="001E6FB5">
        <w:rPr>
          <w:lang w:eastAsia="ru-RU"/>
        </w:rPr>
        <w:t>25</w:t>
      </w:r>
      <w:r w:rsidRPr="00CF1251">
        <w:rPr>
          <w:lang w:eastAsia="ru-RU"/>
        </w:rPr>
        <w:t>.</w:t>
      </w:r>
      <w:r w:rsidR="001E6FB5">
        <w:rPr>
          <w:lang w:eastAsia="ru-RU"/>
        </w:rPr>
        <w:t>09</w:t>
      </w:r>
      <w:r w:rsidRPr="00CF1251">
        <w:rPr>
          <w:lang w:eastAsia="ru-RU"/>
        </w:rPr>
        <w:t>.2024 № 63-03/</w:t>
      </w:r>
      <w:r w:rsidR="001E6FB5">
        <w:rPr>
          <w:lang w:eastAsia="ru-RU"/>
        </w:rPr>
        <w:t>255-П</w:t>
      </w:r>
      <w:r w:rsidRPr="00CF1251">
        <w:rPr>
          <w:lang w:eastAsia="ru-RU"/>
        </w:rPr>
        <w:t xml:space="preserve">  та відповідні матеріали</w:t>
      </w:r>
      <w:r w:rsidRPr="00CF1251">
        <w:rPr>
          <w:spacing w:val="4"/>
          <w:lang w:eastAsia="ru-RU"/>
        </w:rPr>
        <w:t>,</w:t>
      </w:r>
      <w:r w:rsidRPr="00CF1251">
        <w:rPr>
          <w:lang w:eastAsia="ru-RU"/>
        </w:rPr>
        <w:t xml:space="preserve">  </w:t>
      </w:r>
    </w:p>
    <w:p w:rsidR="00CF1251" w:rsidRPr="00BB0108" w:rsidRDefault="00CF1251" w:rsidP="00CF1251">
      <w:pPr>
        <w:jc w:val="center"/>
        <w:rPr>
          <w:sz w:val="26"/>
          <w:szCs w:val="26"/>
          <w:lang w:eastAsia="ru-RU"/>
        </w:rPr>
      </w:pPr>
    </w:p>
    <w:p w:rsidR="00B12C10" w:rsidRDefault="00B12C10" w:rsidP="00B12C10">
      <w:pPr>
        <w:ind w:firstLine="567"/>
        <w:jc w:val="both"/>
      </w:pPr>
    </w:p>
    <w:p w:rsidR="00B12C10" w:rsidRPr="000D4D52" w:rsidRDefault="00B12C10" w:rsidP="00B12C10">
      <w:pPr>
        <w:ind w:firstLine="567"/>
        <w:jc w:val="center"/>
        <w:rPr>
          <w:b/>
        </w:rPr>
      </w:pPr>
      <w:r w:rsidRPr="000D4D52">
        <w:rPr>
          <w:b/>
        </w:rPr>
        <w:t>ВСТАНОВИЛА</w:t>
      </w:r>
      <w:r w:rsidR="00402EE0">
        <w:rPr>
          <w:b/>
        </w:rPr>
        <w:t>:</w:t>
      </w:r>
    </w:p>
    <w:p w:rsidR="00584900" w:rsidRPr="00CB1FAB" w:rsidRDefault="00584900" w:rsidP="00584900">
      <w:pPr>
        <w:pStyle w:val="af4"/>
        <w:shd w:val="clear" w:color="auto" w:fill="FFFFFF"/>
        <w:tabs>
          <w:tab w:val="left" w:pos="0"/>
          <w:tab w:val="left" w:pos="1560"/>
        </w:tabs>
        <w:ind w:left="567"/>
        <w:jc w:val="both"/>
        <w:rPr>
          <w:rFonts w:eastAsia="Calibri"/>
          <w:shd w:val="clear" w:color="auto" w:fill="FFFFFF"/>
        </w:rPr>
      </w:pPr>
    </w:p>
    <w:p w:rsidR="008031AE" w:rsidRDefault="001F13AE" w:rsidP="008031AE">
      <w:pPr>
        <w:shd w:val="clear" w:color="auto" w:fill="FFFFFF"/>
        <w:ind w:firstLine="539"/>
        <w:jc w:val="both"/>
      </w:pPr>
      <w:r>
        <w:t>Західне міжобласне територіальне відділення Антимонопольного комітету України</w:t>
      </w:r>
      <w:r w:rsidR="00FE0A2C">
        <w:t xml:space="preserve"> (далі - Відділення), з метою здійснення контролю за дотриманням законодавства про захист економічної конкуренції, здійснило дослідження  щодо дотримання </w:t>
      </w:r>
      <w:r w:rsidR="00501958">
        <w:t>Жовківсько</w:t>
      </w:r>
      <w:r w:rsidR="00A823A8">
        <w:t>ю</w:t>
      </w:r>
      <w:r w:rsidR="00501958">
        <w:t xml:space="preserve"> місько</w:t>
      </w:r>
      <w:r w:rsidR="00A823A8">
        <w:t>ю</w:t>
      </w:r>
      <w:r w:rsidR="00501958">
        <w:t xml:space="preserve"> рад</w:t>
      </w:r>
      <w:r w:rsidR="00A823A8">
        <w:t>ою в особі виконавчого комітету</w:t>
      </w:r>
      <w:r w:rsidR="00501958">
        <w:t xml:space="preserve"> </w:t>
      </w:r>
      <w:r w:rsidR="008031AE">
        <w:t>(і</w:t>
      </w:r>
      <w:r w:rsidR="008031AE" w:rsidRPr="004C2087">
        <w:t>дентифікаційний код юридичної особи</w:t>
      </w:r>
      <w:r w:rsidR="008031AE">
        <w:t xml:space="preserve"> </w:t>
      </w:r>
      <w:r w:rsidR="00982C42">
        <w:t>–</w:t>
      </w:r>
      <w:r w:rsidR="008031AE" w:rsidRPr="004C2087">
        <w:t xml:space="preserve"> </w:t>
      </w:r>
      <w:r w:rsidR="00982C42" w:rsidRPr="00982C42">
        <w:rPr>
          <w:i/>
        </w:rPr>
        <w:t>«Інформація, доступ до якої обмежено»</w:t>
      </w:r>
      <w:r w:rsidR="008031AE">
        <w:t xml:space="preserve">) вимог </w:t>
      </w:r>
      <w:r w:rsidR="00501958" w:rsidRPr="004C2087">
        <w:t xml:space="preserve">законодавства про захист економічної конкуренції </w:t>
      </w:r>
      <w:r w:rsidR="00501958">
        <w:t xml:space="preserve">в частині реалізації повноважень у сфері розміщення тимчасових споруд для провадження підприємницької діяльності на території </w:t>
      </w:r>
      <w:r w:rsidR="00501958" w:rsidRPr="004C2087">
        <w:t xml:space="preserve">Жовківської </w:t>
      </w:r>
      <w:r w:rsidR="00501958">
        <w:t>територіальної громади</w:t>
      </w:r>
      <w:r w:rsidR="00501958" w:rsidRPr="004C2087">
        <w:t>.</w:t>
      </w:r>
      <w:r w:rsidR="008031AE">
        <w:t xml:space="preserve"> </w:t>
      </w:r>
    </w:p>
    <w:p w:rsidR="00501958" w:rsidRPr="004C2087" w:rsidRDefault="008031AE" w:rsidP="008031AE">
      <w:pPr>
        <w:shd w:val="clear" w:color="auto" w:fill="FFFFFF"/>
        <w:ind w:firstLine="539"/>
        <w:jc w:val="both"/>
      </w:pPr>
      <w:r>
        <w:t>За результатами проведеного дослідження встановлено наступне.</w:t>
      </w:r>
    </w:p>
    <w:p w:rsidR="00501958" w:rsidRPr="004C2087" w:rsidRDefault="00501958" w:rsidP="00501958">
      <w:pPr>
        <w:ind w:firstLine="708"/>
        <w:jc w:val="both"/>
        <w:rPr>
          <w:bCs/>
        </w:rPr>
      </w:pPr>
    </w:p>
    <w:p w:rsidR="00501958" w:rsidRPr="004C2087" w:rsidRDefault="00501958" w:rsidP="008031AE">
      <w:pPr>
        <w:numPr>
          <w:ilvl w:val="0"/>
          <w:numId w:val="2"/>
        </w:numPr>
        <w:suppressAutoHyphens w:val="0"/>
        <w:ind w:right="-81"/>
        <w:jc w:val="both"/>
        <w:rPr>
          <w:b/>
        </w:rPr>
      </w:pPr>
      <w:r w:rsidRPr="004C2087">
        <w:rPr>
          <w:b/>
        </w:rPr>
        <w:t xml:space="preserve">ВІДПОВІДАЧ </w:t>
      </w:r>
    </w:p>
    <w:p w:rsidR="00501958" w:rsidRPr="004C2087" w:rsidRDefault="00501958" w:rsidP="00501958">
      <w:pPr>
        <w:ind w:right="-81"/>
        <w:jc w:val="both"/>
        <w:rPr>
          <w:b/>
        </w:rPr>
      </w:pPr>
    </w:p>
    <w:p w:rsidR="00501958" w:rsidRPr="004C2087" w:rsidRDefault="00501958" w:rsidP="008031AE">
      <w:pPr>
        <w:pStyle w:val="Default"/>
        <w:numPr>
          <w:ilvl w:val="0"/>
          <w:numId w:val="1"/>
        </w:numPr>
        <w:suppressAutoHyphens w:val="0"/>
        <w:autoSpaceDE w:val="0"/>
        <w:autoSpaceDN w:val="0"/>
        <w:adjustRightInd w:val="0"/>
        <w:ind w:left="720" w:hanging="720"/>
        <w:jc w:val="both"/>
        <w:rPr>
          <w:color w:val="auto"/>
          <w:lang w:val="uk-UA"/>
        </w:rPr>
      </w:pPr>
      <w:r w:rsidRPr="004C2087">
        <w:rPr>
          <w:color w:val="auto"/>
          <w:lang w:val="uk-UA"/>
        </w:rPr>
        <w:t>Жовківськ</w:t>
      </w:r>
      <w:r w:rsidR="00620209">
        <w:rPr>
          <w:color w:val="auto"/>
          <w:lang w:val="uk-UA"/>
        </w:rPr>
        <w:t>а</w:t>
      </w:r>
      <w:r w:rsidRPr="004C2087">
        <w:rPr>
          <w:color w:val="auto"/>
          <w:lang w:val="uk-UA"/>
        </w:rPr>
        <w:t xml:space="preserve"> міськ</w:t>
      </w:r>
      <w:r w:rsidR="00620209">
        <w:rPr>
          <w:color w:val="auto"/>
          <w:lang w:val="uk-UA"/>
        </w:rPr>
        <w:t>а</w:t>
      </w:r>
      <w:r w:rsidRPr="004C2087">
        <w:rPr>
          <w:color w:val="auto"/>
          <w:lang w:val="uk-UA"/>
        </w:rPr>
        <w:t xml:space="preserve"> рад</w:t>
      </w:r>
      <w:r w:rsidR="00620209">
        <w:rPr>
          <w:color w:val="auto"/>
          <w:lang w:val="uk-UA"/>
        </w:rPr>
        <w:t>а</w:t>
      </w:r>
      <w:r>
        <w:rPr>
          <w:color w:val="auto"/>
          <w:lang w:val="uk-UA"/>
        </w:rPr>
        <w:t xml:space="preserve"> в</w:t>
      </w:r>
      <w:r w:rsidRPr="004C2087">
        <w:rPr>
          <w:color w:val="auto"/>
          <w:lang w:val="uk-UA"/>
        </w:rPr>
        <w:t>ідповідно до відомостей з Єдиного державного реєстру юридичних осіб, фізичних осіб- підприєм</w:t>
      </w:r>
      <w:r>
        <w:rPr>
          <w:color w:val="auto"/>
          <w:lang w:val="uk-UA"/>
        </w:rPr>
        <w:t>ців</w:t>
      </w:r>
      <w:r w:rsidRPr="004C2087">
        <w:rPr>
          <w:color w:val="auto"/>
          <w:lang w:val="uk-UA"/>
        </w:rPr>
        <w:t xml:space="preserve"> та громадських формувань є юридичною особою з організаційно-правовою формою –</w:t>
      </w:r>
      <w:r w:rsidR="009A4029">
        <w:rPr>
          <w:color w:val="auto"/>
          <w:lang w:val="uk-UA"/>
        </w:rPr>
        <w:t xml:space="preserve"> </w:t>
      </w:r>
      <w:r w:rsidR="00C31847" w:rsidRPr="00C31847">
        <w:rPr>
          <w:i/>
          <w:lang w:val="uk-UA"/>
        </w:rPr>
        <w:t>«Інформація, доступ до якої обмежено»</w:t>
      </w:r>
      <w:r w:rsidRPr="004C2087">
        <w:rPr>
          <w:color w:val="auto"/>
          <w:lang w:val="uk-UA"/>
        </w:rPr>
        <w:t xml:space="preserve">. Ідентифікаційний код юридичної особи </w:t>
      </w:r>
      <w:r w:rsidR="00982C42" w:rsidRPr="00C31847">
        <w:rPr>
          <w:i/>
          <w:lang w:val="uk-UA"/>
        </w:rPr>
        <w:t>«Інформація, доступ до якої обмежено»</w:t>
      </w:r>
      <w:r w:rsidRPr="004C2087">
        <w:rPr>
          <w:color w:val="auto"/>
          <w:lang w:val="uk-UA"/>
        </w:rPr>
        <w:t>.</w:t>
      </w:r>
    </w:p>
    <w:p w:rsidR="00501958" w:rsidRPr="004C2087" w:rsidRDefault="00501958" w:rsidP="00501958">
      <w:pPr>
        <w:pStyle w:val="Default"/>
        <w:ind w:left="720"/>
        <w:jc w:val="both"/>
        <w:rPr>
          <w:color w:val="auto"/>
          <w:lang w:val="uk-UA"/>
        </w:rPr>
      </w:pPr>
    </w:p>
    <w:p w:rsidR="00501958" w:rsidRPr="004C2087" w:rsidRDefault="00501958" w:rsidP="008031AE">
      <w:pPr>
        <w:pStyle w:val="Default"/>
        <w:numPr>
          <w:ilvl w:val="0"/>
          <w:numId w:val="1"/>
        </w:numPr>
        <w:suppressAutoHyphens w:val="0"/>
        <w:autoSpaceDE w:val="0"/>
        <w:autoSpaceDN w:val="0"/>
        <w:adjustRightInd w:val="0"/>
        <w:ind w:left="720" w:hanging="720"/>
        <w:jc w:val="both"/>
        <w:rPr>
          <w:color w:val="auto"/>
          <w:lang w:val="uk-UA"/>
        </w:rPr>
      </w:pPr>
      <w:r w:rsidRPr="004C2087">
        <w:rPr>
          <w:color w:val="auto"/>
          <w:lang w:val="uk-UA"/>
        </w:rPr>
        <w:t xml:space="preserve">Місцезнаходження: </w:t>
      </w:r>
      <w:r w:rsidR="00C5738F" w:rsidRPr="00982C42">
        <w:rPr>
          <w:i/>
        </w:rPr>
        <w:t>«</w:t>
      </w:r>
      <w:proofErr w:type="spellStart"/>
      <w:r w:rsidR="00C5738F" w:rsidRPr="00982C42">
        <w:rPr>
          <w:i/>
        </w:rPr>
        <w:t>Інформація</w:t>
      </w:r>
      <w:proofErr w:type="spellEnd"/>
      <w:r w:rsidR="00C5738F" w:rsidRPr="00982C42">
        <w:rPr>
          <w:i/>
        </w:rPr>
        <w:t xml:space="preserve">, доступ до </w:t>
      </w:r>
      <w:proofErr w:type="spellStart"/>
      <w:r w:rsidR="00C5738F" w:rsidRPr="00982C42">
        <w:rPr>
          <w:i/>
        </w:rPr>
        <w:t>якої</w:t>
      </w:r>
      <w:proofErr w:type="spellEnd"/>
      <w:r w:rsidR="00C5738F" w:rsidRPr="00982C42">
        <w:rPr>
          <w:i/>
        </w:rPr>
        <w:t xml:space="preserve"> </w:t>
      </w:r>
      <w:proofErr w:type="spellStart"/>
      <w:r w:rsidR="00C5738F" w:rsidRPr="00982C42">
        <w:rPr>
          <w:i/>
        </w:rPr>
        <w:t>обмежено</w:t>
      </w:r>
      <w:proofErr w:type="spellEnd"/>
      <w:r w:rsidR="00C5738F" w:rsidRPr="00982C42">
        <w:rPr>
          <w:i/>
        </w:rPr>
        <w:t>»</w:t>
      </w:r>
      <w:r w:rsidRPr="004C2087">
        <w:rPr>
          <w:color w:val="auto"/>
          <w:lang w:val="uk-UA"/>
        </w:rPr>
        <w:t xml:space="preserve">. </w:t>
      </w:r>
    </w:p>
    <w:p w:rsidR="00501958" w:rsidRPr="004C2087" w:rsidRDefault="00501958" w:rsidP="00501958">
      <w:pPr>
        <w:pStyle w:val="Default"/>
        <w:ind w:left="720"/>
        <w:jc w:val="both"/>
        <w:rPr>
          <w:color w:val="auto"/>
          <w:lang w:val="uk-UA"/>
        </w:rPr>
      </w:pPr>
    </w:p>
    <w:p w:rsidR="00501958" w:rsidRPr="003D5444" w:rsidRDefault="00501958" w:rsidP="008031AE">
      <w:pPr>
        <w:numPr>
          <w:ilvl w:val="0"/>
          <w:numId w:val="1"/>
        </w:numPr>
        <w:tabs>
          <w:tab w:val="left" w:pos="709"/>
        </w:tabs>
        <w:suppressAutoHyphens w:val="0"/>
        <w:spacing w:after="200"/>
        <w:ind w:left="709" w:hanging="709"/>
        <w:jc w:val="both"/>
      </w:pPr>
      <w:r w:rsidRPr="004C2087">
        <w:t xml:space="preserve">Відповідно до розпорядження Кабінету Міністрів України від 12.06.2020 року № 718-р місто Жовква є адміністративним центром Жовківської територіальної громади, до складу якої входять: Жовківська, Воле-Висоцька, Глинська, </w:t>
      </w:r>
      <w:proofErr w:type="spellStart"/>
      <w:r w:rsidRPr="004C2087">
        <w:t>Зіболківська</w:t>
      </w:r>
      <w:proofErr w:type="spellEnd"/>
      <w:r w:rsidRPr="004C2087">
        <w:t xml:space="preserve">, </w:t>
      </w:r>
      <w:proofErr w:type="spellStart"/>
      <w:r w:rsidRPr="004C2087">
        <w:t>Крехівська</w:t>
      </w:r>
      <w:proofErr w:type="spellEnd"/>
      <w:r w:rsidRPr="004C2087">
        <w:t>,</w:t>
      </w:r>
      <w:r w:rsidRPr="003D5444">
        <w:t xml:space="preserve"> </w:t>
      </w:r>
      <w:proofErr w:type="spellStart"/>
      <w:r w:rsidRPr="003D5444">
        <w:t>Мацошинська</w:t>
      </w:r>
      <w:proofErr w:type="spellEnd"/>
      <w:r w:rsidRPr="003D5444">
        <w:t xml:space="preserve">, </w:t>
      </w:r>
      <w:proofErr w:type="spellStart"/>
      <w:r w:rsidRPr="003D5444">
        <w:t>Мокротинська</w:t>
      </w:r>
      <w:proofErr w:type="spellEnd"/>
      <w:r w:rsidRPr="003D5444">
        <w:t xml:space="preserve">, </w:t>
      </w:r>
      <w:proofErr w:type="spellStart"/>
      <w:r w:rsidRPr="003D5444">
        <w:t>Новоскварявська</w:t>
      </w:r>
      <w:proofErr w:type="spellEnd"/>
      <w:r w:rsidRPr="003D5444">
        <w:t xml:space="preserve">, </w:t>
      </w:r>
      <w:proofErr w:type="spellStart"/>
      <w:r w:rsidRPr="003D5444">
        <w:t>Сопошинська</w:t>
      </w:r>
      <w:proofErr w:type="spellEnd"/>
      <w:r w:rsidRPr="003D5444">
        <w:t xml:space="preserve">, </w:t>
      </w:r>
      <w:proofErr w:type="spellStart"/>
      <w:r w:rsidRPr="003D5444">
        <w:t>Староскварявська</w:t>
      </w:r>
      <w:proofErr w:type="spellEnd"/>
      <w:r w:rsidRPr="003D5444">
        <w:t xml:space="preserve">, </w:t>
      </w:r>
      <w:proofErr w:type="spellStart"/>
      <w:r w:rsidRPr="003D5444">
        <w:lastRenderedPageBreak/>
        <w:t>Туринківська</w:t>
      </w:r>
      <w:proofErr w:type="spellEnd"/>
      <w:r w:rsidRPr="003D5444">
        <w:t xml:space="preserve">, </w:t>
      </w:r>
      <w:proofErr w:type="spellStart"/>
      <w:r w:rsidRPr="003D5444">
        <w:t>Деревнянська</w:t>
      </w:r>
      <w:proofErr w:type="spellEnd"/>
      <w:r w:rsidRPr="003D5444">
        <w:t xml:space="preserve">, </w:t>
      </w:r>
      <w:proofErr w:type="spellStart"/>
      <w:r w:rsidRPr="003D5444">
        <w:t>Замочківська</w:t>
      </w:r>
      <w:proofErr w:type="spellEnd"/>
      <w:r w:rsidRPr="003D5444">
        <w:t xml:space="preserve">, </w:t>
      </w:r>
      <w:proofErr w:type="spellStart"/>
      <w:r w:rsidRPr="003D5444">
        <w:t>Кулявська</w:t>
      </w:r>
      <w:proofErr w:type="spellEnd"/>
      <w:r w:rsidRPr="003D5444">
        <w:t xml:space="preserve">, </w:t>
      </w:r>
      <w:proofErr w:type="spellStart"/>
      <w:r w:rsidRPr="003D5444">
        <w:t>Любельська</w:t>
      </w:r>
      <w:proofErr w:type="spellEnd"/>
      <w:r w:rsidRPr="003D5444">
        <w:t xml:space="preserve"> територіальні громади.</w:t>
      </w:r>
    </w:p>
    <w:p w:rsidR="00501958" w:rsidRPr="007104E1" w:rsidRDefault="00501958" w:rsidP="008031AE">
      <w:pPr>
        <w:numPr>
          <w:ilvl w:val="0"/>
          <w:numId w:val="1"/>
        </w:numPr>
        <w:tabs>
          <w:tab w:val="left" w:pos="709"/>
        </w:tabs>
        <w:suppressAutoHyphens w:val="0"/>
        <w:spacing w:after="200"/>
        <w:ind w:left="709" w:hanging="709"/>
        <w:jc w:val="both"/>
      </w:pPr>
      <w:r>
        <w:t>Згідно з с</w:t>
      </w:r>
      <w:r w:rsidRPr="007104E1">
        <w:t>таттею 2 Закону України «Про місцеве самоврядування в Україні» місцеве самоврядування здійснюється територіальними громадами сіл, селищ, міст як безпосередньо, так і через сільські, селищні, міські ради та їх виконавчі органи, а також через районні та обласні ради, які п</w:t>
      </w:r>
      <w:r>
        <w:t>ередбачають</w:t>
      </w:r>
      <w:r w:rsidRPr="007104E1">
        <w:t xml:space="preserve"> спільні інтереси територіальних громад сіл, селищ, міст. </w:t>
      </w:r>
    </w:p>
    <w:p w:rsidR="00501958" w:rsidRPr="002B1A69" w:rsidRDefault="00501958" w:rsidP="008031AE">
      <w:pPr>
        <w:numPr>
          <w:ilvl w:val="0"/>
          <w:numId w:val="1"/>
        </w:numPr>
        <w:tabs>
          <w:tab w:val="num" w:pos="709"/>
        </w:tabs>
        <w:suppressAutoHyphens w:val="0"/>
        <w:spacing w:after="200"/>
        <w:ind w:left="709" w:hanging="709"/>
        <w:jc w:val="both"/>
      </w:pPr>
      <w:r w:rsidRPr="002B1A69">
        <w:t xml:space="preserve">Відповідно до частини першої статті 10 Закону України «Про місцеве самоврядування в Україні» сільські, селищні, міські ради є органами місцевого самоврядування, що представляють відповідні територіальні громади та здійснюють від їх імені та в їх інтересах функції і повноваження місцевого самоврядування, визначені Конституцією України, цим та іншим законодавством. </w:t>
      </w:r>
    </w:p>
    <w:p w:rsidR="00501958" w:rsidRPr="002309DE" w:rsidRDefault="00501958" w:rsidP="008031AE">
      <w:pPr>
        <w:pStyle w:val="af6"/>
        <w:numPr>
          <w:ilvl w:val="0"/>
          <w:numId w:val="1"/>
        </w:numPr>
        <w:tabs>
          <w:tab w:val="clear" w:pos="4819"/>
          <w:tab w:val="clear" w:pos="9639"/>
          <w:tab w:val="center" w:pos="709"/>
          <w:tab w:val="left" w:pos="5711"/>
          <w:tab w:val="right" w:pos="9355"/>
        </w:tabs>
        <w:suppressAutoHyphens w:val="0"/>
        <w:spacing w:after="200"/>
        <w:ind w:left="709" w:hanging="709"/>
        <w:jc w:val="both"/>
      </w:pPr>
      <w:r w:rsidRPr="00017C15">
        <w:t xml:space="preserve">У відповідності до статті 11 Закону України «Про місцеве самоврядування в Україні» виконавчими органами </w:t>
      </w:r>
      <w:r w:rsidRPr="00017C15">
        <w:rPr>
          <w:shd w:val="clear" w:color="auto" w:fill="FFFFFF"/>
        </w:rPr>
        <w:t xml:space="preserve">сільських, селищних, міських, районних у містах (у разі їх створення) рад є їх виконавчі комітети, відділи, управління та інші створювані радами виконавчі органи. Виконавчі органи сільських, селищних, міських, районних у містах </w:t>
      </w:r>
      <w:r w:rsidRPr="002309DE">
        <w:rPr>
          <w:shd w:val="clear" w:color="auto" w:fill="FFFFFF"/>
        </w:rPr>
        <w:t>рад є підконтрольними і підзвітними відповідним радам, а з питань здійснення делегованих їм повноважень органів виконавчої влади - також підконтрольними відповідним органам виконавчої влади.</w:t>
      </w:r>
    </w:p>
    <w:p w:rsidR="00501958" w:rsidRPr="004C2087" w:rsidRDefault="00501958" w:rsidP="008031AE">
      <w:pPr>
        <w:numPr>
          <w:ilvl w:val="0"/>
          <w:numId w:val="1"/>
        </w:numPr>
        <w:tabs>
          <w:tab w:val="num" w:pos="709"/>
        </w:tabs>
        <w:suppressAutoHyphens w:val="0"/>
        <w:spacing w:after="200"/>
        <w:ind w:left="709" w:hanging="709"/>
        <w:jc w:val="both"/>
      </w:pPr>
      <w:r w:rsidRPr="002309DE">
        <w:t xml:space="preserve">В територіальних межах Жовківської територіальної громади повноваження органів </w:t>
      </w:r>
      <w:r w:rsidRPr="004C2087">
        <w:t>місцевого самоврядування здійснюються Міською радою та її виконавчим комітетом.</w:t>
      </w:r>
    </w:p>
    <w:p w:rsidR="00501958" w:rsidRPr="004C2087" w:rsidRDefault="00501958" w:rsidP="008031AE">
      <w:pPr>
        <w:numPr>
          <w:ilvl w:val="0"/>
          <w:numId w:val="1"/>
        </w:numPr>
        <w:tabs>
          <w:tab w:val="num" w:pos="709"/>
        </w:tabs>
        <w:suppressAutoHyphens w:val="0"/>
        <w:spacing w:after="200"/>
        <w:ind w:left="709" w:hanging="709"/>
        <w:jc w:val="both"/>
      </w:pPr>
      <w:r w:rsidRPr="004C2087">
        <w:t>Отже, у розумінні абзацу одинадцятого статті 1</w:t>
      </w:r>
      <w:r>
        <w:t xml:space="preserve"> та</w:t>
      </w:r>
      <w:r w:rsidRPr="004C2087">
        <w:t xml:space="preserve"> статті 5 Закону України «Про місцеве самоврядування в Україні» Жовківськ</w:t>
      </w:r>
      <w:r w:rsidR="00A823A8">
        <w:t>а</w:t>
      </w:r>
      <w:r w:rsidRPr="004C2087">
        <w:t xml:space="preserve"> міськ</w:t>
      </w:r>
      <w:r w:rsidR="00A823A8">
        <w:t>а</w:t>
      </w:r>
      <w:r w:rsidRPr="004C2087">
        <w:t xml:space="preserve"> рад</w:t>
      </w:r>
      <w:r w:rsidR="00A823A8">
        <w:t>а в особі</w:t>
      </w:r>
      <w:r w:rsidRPr="004C2087">
        <w:t xml:space="preserve"> </w:t>
      </w:r>
      <w:r w:rsidR="00A823A8" w:rsidRPr="004C2087">
        <w:t>виконавч</w:t>
      </w:r>
      <w:r w:rsidR="00A823A8">
        <w:t>ого</w:t>
      </w:r>
      <w:r w:rsidR="00A823A8" w:rsidRPr="004C2087">
        <w:t xml:space="preserve"> комітет</w:t>
      </w:r>
      <w:r w:rsidR="00A823A8">
        <w:t>у</w:t>
      </w:r>
      <w:r w:rsidR="00D87D65">
        <w:t xml:space="preserve"> (далі </w:t>
      </w:r>
      <w:r w:rsidR="00E14F4B">
        <w:t>- Виконком</w:t>
      </w:r>
      <w:r w:rsidR="00D87D65">
        <w:t>)</w:t>
      </w:r>
      <w:r w:rsidR="00A823A8" w:rsidRPr="004C2087">
        <w:t xml:space="preserve"> </w:t>
      </w:r>
      <w:r w:rsidRPr="004C2087">
        <w:t>є органом місцевого самоврядування.</w:t>
      </w:r>
    </w:p>
    <w:p w:rsidR="00501958" w:rsidRPr="004C2087" w:rsidRDefault="00501958" w:rsidP="00501958">
      <w:pPr>
        <w:ind w:left="709" w:hanging="709"/>
        <w:jc w:val="both"/>
      </w:pPr>
    </w:p>
    <w:p w:rsidR="00501958" w:rsidRPr="004C2087" w:rsidRDefault="00501958" w:rsidP="008031AE">
      <w:pPr>
        <w:numPr>
          <w:ilvl w:val="0"/>
          <w:numId w:val="2"/>
        </w:numPr>
        <w:suppressAutoHyphens w:val="0"/>
        <w:ind w:right="-81"/>
        <w:jc w:val="both"/>
        <w:rPr>
          <w:b/>
        </w:rPr>
      </w:pPr>
      <w:r w:rsidRPr="004C2087">
        <w:rPr>
          <w:b/>
        </w:rPr>
        <w:t>НОРМАТИВНО-ПРАВОВЕ РЕГУЛЮВАННЯ</w:t>
      </w:r>
    </w:p>
    <w:p w:rsidR="00501958" w:rsidRPr="004C2087" w:rsidRDefault="00501958" w:rsidP="00501958">
      <w:pPr>
        <w:tabs>
          <w:tab w:val="left" w:pos="709"/>
        </w:tabs>
        <w:ind w:left="709"/>
        <w:jc w:val="both"/>
      </w:pPr>
    </w:p>
    <w:p w:rsidR="00501958" w:rsidRPr="000D106D" w:rsidRDefault="00501958" w:rsidP="008031AE">
      <w:pPr>
        <w:numPr>
          <w:ilvl w:val="0"/>
          <w:numId w:val="1"/>
        </w:numPr>
        <w:tabs>
          <w:tab w:val="left" w:pos="709"/>
        </w:tabs>
        <w:suppressAutoHyphens w:val="0"/>
        <w:spacing w:after="200"/>
        <w:ind w:left="709" w:hanging="709"/>
        <w:jc w:val="both"/>
      </w:pPr>
      <w:r w:rsidRPr="004C2087">
        <w:t>У частині першій статті 143 Конституції України встановлено, зокрема, що територіальні громади села, селища, міста безпосередньо або через утворені ними органи місцевого самоврядування управляють майном, що є в їх комунальній власності, встановлюють місцеві податки і збори відповідно до закону; вирішують</w:t>
      </w:r>
      <w:r w:rsidRPr="000D106D">
        <w:t xml:space="preserve"> інші питання місцевого значення, віднесені законом до їхньої компетенції.</w:t>
      </w:r>
    </w:p>
    <w:p w:rsidR="00501958" w:rsidRPr="000D106D" w:rsidRDefault="00501958" w:rsidP="008031AE">
      <w:pPr>
        <w:numPr>
          <w:ilvl w:val="0"/>
          <w:numId w:val="1"/>
        </w:numPr>
        <w:tabs>
          <w:tab w:val="left" w:pos="709"/>
        </w:tabs>
        <w:suppressAutoHyphens w:val="0"/>
        <w:spacing w:after="200"/>
        <w:ind w:left="709" w:hanging="709"/>
        <w:jc w:val="both"/>
      </w:pPr>
      <w:r w:rsidRPr="000D106D">
        <w:t>Повноваження органів місцевого самоврядування та виконавчих органів та виконавчих органів рад визначено Законом України «Про місцеве самоврядування в Україні» (далі - Закон).</w:t>
      </w:r>
    </w:p>
    <w:p w:rsidR="00501958" w:rsidRPr="000D106D" w:rsidRDefault="00501958" w:rsidP="008031AE">
      <w:pPr>
        <w:numPr>
          <w:ilvl w:val="0"/>
          <w:numId w:val="1"/>
        </w:numPr>
        <w:tabs>
          <w:tab w:val="left" w:pos="709"/>
        </w:tabs>
        <w:suppressAutoHyphens w:val="0"/>
        <w:spacing w:after="200"/>
        <w:ind w:left="709" w:hanging="709"/>
        <w:jc w:val="both"/>
      </w:pPr>
      <w:r w:rsidRPr="000D106D">
        <w:t>Статтею 1 Закону передбачено, що виконавчі органи рад створюються сільськими, селищними, міськими, районними в  містах (у разі їх створення) радами для здійснення виконавчих функцій і повноважень місцевого самоврядування у межах, визначених цим та іншими законами.</w:t>
      </w:r>
    </w:p>
    <w:p w:rsidR="00501958" w:rsidRPr="000D106D" w:rsidRDefault="00501958" w:rsidP="008031AE">
      <w:pPr>
        <w:numPr>
          <w:ilvl w:val="0"/>
          <w:numId w:val="1"/>
        </w:numPr>
        <w:tabs>
          <w:tab w:val="left" w:pos="709"/>
        </w:tabs>
        <w:suppressAutoHyphens w:val="0"/>
        <w:spacing w:after="200"/>
        <w:ind w:left="709" w:hanging="709"/>
        <w:jc w:val="both"/>
      </w:pPr>
      <w:r w:rsidRPr="000D106D">
        <w:t>Виконавчими органами сільських, селищних, міських рад, згідно статті 11 Закону є їх виконавчі комітети, відділи, управління та інші створювані радами виконавчі органи, які підконтрольні і підзвітні відповідним радам.</w:t>
      </w:r>
    </w:p>
    <w:p w:rsidR="00501958" w:rsidRPr="000D106D" w:rsidRDefault="00501958" w:rsidP="008031AE">
      <w:pPr>
        <w:numPr>
          <w:ilvl w:val="0"/>
          <w:numId w:val="1"/>
        </w:numPr>
        <w:tabs>
          <w:tab w:val="left" w:pos="709"/>
        </w:tabs>
        <w:suppressAutoHyphens w:val="0"/>
        <w:spacing w:after="200"/>
        <w:ind w:left="709" w:hanging="709"/>
        <w:jc w:val="both"/>
      </w:pPr>
      <w:r w:rsidRPr="000D106D">
        <w:t xml:space="preserve">Частиною третьою статті 24 Закону передбачено, що органи місцевого самоврядування та їх посадові особи діють лише на підставі, в межах повноважень та у спосіб, передбачені Конституцією і законами України, та керуються у своїй діяльності </w:t>
      </w:r>
      <w:r w:rsidRPr="000D106D">
        <w:lastRenderedPageBreak/>
        <w:t>Конституцією і законами України, актами Президента України, Кабінету Міністрів України, а в Автономній Республіці Крим - також нормативно-правовими актами Верховної Ради і Ради міністрів Автономної Республіки Крим, прийнятими у межах їхньої компетенції.</w:t>
      </w:r>
    </w:p>
    <w:p w:rsidR="00501958" w:rsidRPr="000D106D" w:rsidRDefault="00501958" w:rsidP="008031AE">
      <w:pPr>
        <w:numPr>
          <w:ilvl w:val="0"/>
          <w:numId w:val="1"/>
        </w:numPr>
        <w:tabs>
          <w:tab w:val="left" w:pos="709"/>
        </w:tabs>
        <w:suppressAutoHyphens w:val="0"/>
        <w:spacing w:after="200"/>
        <w:ind w:left="709" w:hanging="709"/>
        <w:jc w:val="both"/>
      </w:pPr>
      <w:r w:rsidRPr="000D106D">
        <w:t>Відповідно до пункту 44 частини першої статті 26 Закону виключно на пленарних засіданнях сільської, селищної, міської ради вирішуються питання встановлення відповідно до законодавства правил з питань благоустрою території населеного пункту, забезпечення в ньому чистоти і порядку, торгівлі на ринках, додержання тиші в громадських місцях, за порушення яких передбачено адміністративну відповідальність.</w:t>
      </w:r>
    </w:p>
    <w:p w:rsidR="00501958" w:rsidRPr="000D106D" w:rsidRDefault="00501958" w:rsidP="008031AE">
      <w:pPr>
        <w:numPr>
          <w:ilvl w:val="0"/>
          <w:numId w:val="1"/>
        </w:numPr>
        <w:tabs>
          <w:tab w:val="left" w:pos="709"/>
        </w:tabs>
        <w:suppressAutoHyphens w:val="0"/>
        <w:spacing w:after="200"/>
        <w:ind w:left="709" w:hanging="709"/>
        <w:jc w:val="both"/>
      </w:pPr>
      <w:r w:rsidRPr="000D106D">
        <w:t>У статті 30 Закону передбачено, що до власних (самоврядних) повноважень виконавчих органів сільських, селищних, міських рад відноситься організація благоустрою населених пунктів, залучення на договірних засадах з цією метою коштів, трудових і матеріально технічних ресурсів підприємств, установ та організацій незалежно від форм власності, а також населення; здійснення контролю за станом благоустрою населених пунктів, організації озеленення, охорони зелених насаджень і водойм, створення місць відпочинку громадян (підпункт 7 пункту «а» частини першої).</w:t>
      </w:r>
    </w:p>
    <w:p w:rsidR="00501958" w:rsidRPr="000D106D" w:rsidRDefault="00501958" w:rsidP="008031AE">
      <w:pPr>
        <w:numPr>
          <w:ilvl w:val="0"/>
          <w:numId w:val="1"/>
        </w:numPr>
        <w:tabs>
          <w:tab w:val="left" w:pos="709"/>
        </w:tabs>
        <w:suppressAutoHyphens w:val="0"/>
        <w:spacing w:after="200"/>
        <w:ind w:left="709" w:hanging="709"/>
        <w:jc w:val="both"/>
      </w:pPr>
      <w:r w:rsidRPr="000D106D">
        <w:t xml:space="preserve">Згідно із частиною першою статті 73 Закону акти ради, сільського, селищного, міського голови, голови районної в місті ради, виконавчого комітету сільської, селищної, міської, районної у місті (у разі її створення) ради, прийняті в межах надання їм повноважень, є обов’язковими для виконання всіма розташованими на відповідній території органами виконавчої влади, об’єднаннями громадян, підприємствами, установами та організаціями, посадовими особами, а також громадянами, які постійно або тимчасово проживають на відповідній території. </w:t>
      </w:r>
    </w:p>
    <w:p w:rsidR="00501958" w:rsidRPr="000D106D" w:rsidRDefault="00501958" w:rsidP="008031AE">
      <w:pPr>
        <w:numPr>
          <w:ilvl w:val="0"/>
          <w:numId w:val="1"/>
        </w:numPr>
        <w:tabs>
          <w:tab w:val="left" w:pos="709"/>
        </w:tabs>
        <w:suppressAutoHyphens w:val="0"/>
        <w:spacing w:after="200"/>
        <w:ind w:left="709" w:hanging="709"/>
        <w:jc w:val="both"/>
      </w:pPr>
      <w:r w:rsidRPr="000D106D">
        <w:t>У частині першій статті 10 Закону України «Про благоустрій населених пунктів» передбачено, що до повноважень сільських, селищних і міських рад у сфері благоустрою населених пунктів належить затвердження місцевих програм та заходів з благоустрою населених пунктів (пункт 1); затвердження правил благоустрою територій населених пунктів (пункт 2).</w:t>
      </w:r>
    </w:p>
    <w:p w:rsidR="00501958" w:rsidRPr="000D106D" w:rsidRDefault="00501958" w:rsidP="008031AE">
      <w:pPr>
        <w:numPr>
          <w:ilvl w:val="0"/>
          <w:numId w:val="1"/>
        </w:numPr>
        <w:tabs>
          <w:tab w:val="left" w:pos="709"/>
        </w:tabs>
        <w:suppressAutoHyphens w:val="0"/>
        <w:spacing w:after="200"/>
        <w:ind w:left="709" w:hanging="709"/>
        <w:jc w:val="both"/>
      </w:pPr>
      <w:r w:rsidRPr="000D106D">
        <w:t>Згідно з пунктом 5 частини першої статті 16 Закону України «Про благоустрій населених пунктів» на об’єктах благоустрою забороняється самовільно встановлювати об’єкти зовнішньої реклами, торговельні лотки, павільйони, кіоски тощо.</w:t>
      </w:r>
    </w:p>
    <w:p w:rsidR="00501958" w:rsidRPr="000D106D" w:rsidRDefault="00501958" w:rsidP="008031AE">
      <w:pPr>
        <w:numPr>
          <w:ilvl w:val="0"/>
          <w:numId w:val="1"/>
        </w:numPr>
        <w:tabs>
          <w:tab w:val="left" w:pos="709"/>
        </w:tabs>
        <w:suppressAutoHyphens w:val="0"/>
        <w:spacing w:after="200"/>
        <w:ind w:left="709" w:hanging="709"/>
        <w:jc w:val="both"/>
      </w:pPr>
      <w:r w:rsidRPr="000D106D">
        <w:t xml:space="preserve">У статті 20 Закону України «Про благоустрій населених пунктів» визначено, що організацію благоустрою населених пунктів забезпечують місцеві органи виконавчої влади та органи місцевого самоврядування відповідно до повноважень, установлених законом (частина перша); рішення місцевих органів виконавчої влади та органів місцевого самоврядування щодо благоустрою території певного населеного пункту є обов’язковими для виконання розміщеними на цій території підприємствами, установами, організаціями та громадянами, які на ній проживають (частина четверта). </w:t>
      </w:r>
    </w:p>
    <w:p w:rsidR="00501958" w:rsidRPr="000D106D" w:rsidRDefault="00501958" w:rsidP="008031AE">
      <w:pPr>
        <w:numPr>
          <w:ilvl w:val="0"/>
          <w:numId w:val="1"/>
        </w:numPr>
        <w:tabs>
          <w:tab w:val="left" w:pos="709"/>
        </w:tabs>
        <w:suppressAutoHyphens w:val="0"/>
        <w:spacing w:after="200"/>
        <w:ind w:left="709" w:hanging="709"/>
        <w:jc w:val="both"/>
      </w:pPr>
      <w:r w:rsidRPr="000D106D">
        <w:t>Правові та організаційні основи містобудівної діяльності, в тому числі розміщення тимчасових споруд для здійснення підприємницької діяльності (далі – ТС), встановлюються Законом України «Про регулювання містобудівної діяльності».</w:t>
      </w:r>
    </w:p>
    <w:p w:rsidR="00501958" w:rsidRPr="000D106D" w:rsidRDefault="00501958" w:rsidP="008031AE">
      <w:pPr>
        <w:numPr>
          <w:ilvl w:val="0"/>
          <w:numId w:val="1"/>
        </w:numPr>
        <w:tabs>
          <w:tab w:val="left" w:pos="709"/>
        </w:tabs>
        <w:suppressAutoHyphens w:val="0"/>
        <w:spacing w:after="200"/>
        <w:ind w:left="709" w:hanging="709"/>
        <w:jc w:val="both"/>
      </w:pPr>
      <w:r w:rsidRPr="000D106D">
        <w:t xml:space="preserve">Відповідно до частини другої статті 28 Закону України «Про регулювання містобудівної діяльності» тимчасова споруда торговельного, побутового, соціально-культурного чи іншого призначення для здійснення підприємницької діяльності – одноповерхова споруда, що виготовляється з полегшених конструкцій з урахуванням </w:t>
      </w:r>
      <w:r w:rsidRPr="000D106D">
        <w:lastRenderedPageBreak/>
        <w:t>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w:t>
      </w:r>
    </w:p>
    <w:p w:rsidR="00501958" w:rsidRPr="000D106D" w:rsidRDefault="00501958" w:rsidP="008031AE">
      <w:pPr>
        <w:numPr>
          <w:ilvl w:val="0"/>
          <w:numId w:val="1"/>
        </w:numPr>
        <w:tabs>
          <w:tab w:val="left" w:pos="709"/>
        </w:tabs>
        <w:suppressAutoHyphens w:val="0"/>
        <w:spacing w:after="200"/>
        <w:ind w:left="709" w:hanging="709"/>
        <w:jc w:val="both"/>
      </w:pPr>
      <w:r w:rsidRPr="000D106D">
        <w:t>Згідно із частиною четвертою статті 28 Закону України «Про регулювання містобудівної діяльності», розміщення тимчасових споруд для провадження підприємницької діяльності здійснюється в порядку, встановленому центральним органом виконавчої влади, що забезпечує формування державної політики у сфері містобудування.</w:t>
      </w:r>
    </w:p>
    <w:p w:rsidR="00501958" w:rsidRPr="000D106D" w:rsidRDefault="00501958" w:rsidP="008031AE">
      <w:pPr>
        <w:numPr>
          <w:ilvl w:val="0"/>
          <w:numId w:val="1"/>
        </w:numPr>
        <w:tabs>
          <w:tab w:val="left" w:pos="709"/>
        </w:tabs>
        <w:suppressAutoHyphens w:val="0"/>
        <w:spacing w:after="200"/>
        <w:ind w:left="709" w:hanging="709"/>
        <w:jc w:val="both"/>
      </w:pPr>
      <w:r w:rsidRPr="000D106D">
        <w:t>Наказом Міністерства регіонального розвитку, будівництва та житлово-комунального господарства України від 21.10.2011 № 244 «Про затвердження Порядку розміщення тимчасових споруд для провадження підприємницької діяльності», зареєстрованим у Міністерстві юстиції України 22 листопада 2011 року за № 1330/20068</w:t>
      </w:r>
      <w:r>
        <w:t xml:space="preserve"> (далі - Наказ)</w:t>
      </w:r>
      <w:r w:rsidRPr="000D106D">
        <w:t xml:space="preserve">, затверджено Порядок розміщення тимчасових споруд для провадження підприємницької діяльності, який визначає  механізм їх розміщення (далі – </w:t>
      </w:r>
      <w:r>
        <w:t>Порядок розміщення ТС</w:t>
      </w:r>
      <w:r w:rsidRPr="000D106D">
        <w:t>).</w:t>
      </w:r>
    </w:p>
    <w:p w:rsidR="00501958" w:rsidRPr="000D106D" w:rsidRDefault="00501958" w:rsidP="008031AE">
      <w:pPr>
        <w:numPr>
          <w:ilvl w:val="0"/>
          <w:numId w:val="1"/>
        </w:numPr>
        <w:tabs>
          <w:tab w:val="left" w:pos="709"/>
        </w:tabs>
        <w:suppressAutoHyphens w:val="0"/>
        <w:spacing w:after="200"/>
        <w:ind w:left="709" w:hanging="709"/>
        <w:jc w:val="both"/>
      </w:pPr>
      <w:r w:rsidRPr="000D106D">
        <w:t>Відповідно до п</w:t>
      </w:r>
      <w:r>
        <w:t>ункту</w:t>
      </w:r>
      <w:r w:rsidRPr="000D106D">
        <w:t xml:space="preserve"> 2.1 </w:t>
      </w:r>
      <w:r>
        <w:t>Порядку розміщення ТС</w:t>
      </w:r>
      <w:r w:rsidRPr="000D106D">
        <w:t>, підставою для розміщення ТС є паспорт прив’язки ТС.</w:t>
      </w:r>
    </w:p>
    <w:p w:rsidR="00501958" w:rsidRPr="000D106D" w:rsidRDefault="00501958" w:rsidP="008031AE">
      <w:pPr>
        <w:numPr>
          <w:ilvl w:val="0"/>
          <w:numId w:val="1"/>
        </w:numPr>
        <w:tabs>
          <w:tab w:val="left" w:pos="709"/>
        </w:tabs>
        <w:suppressAutoHyphens w:val="0"/>
        <w:spacing w:after="200"/>
        <w:ind w:left="709" w:hanging="709"/>
        <w:jc w:val="both"/>
      </w:pPr>
      <w:r w:rsidRPr="000D106D">
        <w:t xml:space="preserve">Порядок отримання паспорту прив’язки ТС визначений пунктами 2.2 – 2.7 </w:t>
      </w:r>
      <w:r>
        <w:t>Порядку розміщення ТС</w:t>
      </w:r>
      <w:r w:rsidRPr="000D106D">
        <w:t>.</w:t>
      </w:r>
    </w:p>
    <w:p w:rsidR="00501958" w:rsidRPr="00F66AF2" w:rsidRDefault="00501958" w:rsidP="008031AE">
      <w:pPr>
        <w:numPr>
          <w:ilvl w:val="0"/>
          <w:numId w:val="1"/>
        </w:numPr>
        <w:tabs>
          <w:tab w:val="left" w:pos="709"/>
        </w:tabs>
        <w:suppressAutoHyphens w:val="0"/>
        <w:spacing w:after="200"/>
        <w:ind w:left="709" w:hanging="709"/>
        <w:jc w:val="both"/>
      </w:pPr>
      <w:bookmarkStart w:id="1" w:name="n39"/>
      <w:bookmarkEnd w:id="1"/>
      <w:r w:rsidRPr="000D106D">
        <w:t>Відповідно до п</w:t>
      </w:r>
      <w:r>
        <w:t>ункту</w:t>
      </w:r>
      <w:r w:rsidRPr="000D106D">
        <w:t xml:space="preserve"> 2.2 </w:t>
      </w:r>
      <w:r>
        <w:t>Порядку розміщення ТС</w:t>
      </w:r>
      <w:r w:rsidRPr="000D106D">
        <w:t xml:space="preserve"> Замовник, який має намір встановити ТС, звертається до відповідного виконавчого органу сільської, селищної, міської ради або районної державної адміністрації із відповідною заявою у довільній</w:t>
      </w:r>
      <w:r w:rsidRPr="00F66AF2">
        <w:t xml:space="preserve"> формі про можливість розміщення ТС. </w:t>
      </w:r>
      <w:bookmarkStart w:id="2" w:name="n111"/>
      <w:bookmarkStart w:id="3" w:name="n40"/>
      <w:bookmarkEnd w:id="2"/>
      <w:bookmarkEnd w:id="3"/>
      <w:r w:rsidRPr="00F66AF2">
        <w:t>До заяви додаються:</w:t>
      </w:r>
      <w:bookmarkStart w:id="4" w:name="n41"/>
      <w:bookmarkEnd w:id="4"/>
      <w:r w:rsidRPr="00F66AF2">
        <w:t xml:space="preserve"> </w:t>
      </w:r>
    </w:p>
    <w:p w:rsidR="00501958" w:rsidRPr="00F66AF2" w:rsidRDefault="00501958" w:rsidP="008031AE">
      <w:pPr>
        <w:widowControl w:val="0"/>
        <w:numPr>
          <w:ilvl w:val="0"/>
          <w:numId w:val="4"/>
        </w:numPr>
        <w:suppressAutoHyphens w:val="0"/>
        <w:autoSpaceDE w:val="0"/>
        <w:autoSpaceDN w:val="0"/>
        <w:ind w:left="993" w:hanging="142"/>
        <w:jc w:val="both"/>
      </w:pPr>
      <w:bookmarkStart w:id="5" w:name="_Hlk162434570"/>
      <w:r w:rsidRPr="00F66AF2">
        <w:t>графічні матеріали із зазначенням бажаного місця розташування ТС, виконані замовником у довільній формі на топографо-геодезичній основі М 1:500 кресленнями контурів ТС з прив’язкою до місцевості</w:t>
      </w:r>
      <w:bookmarkEnd w:id="5"/>
      <w:r w:rsidRPr="00F66AF2">
        <w:t>;</w:t>
      </w:r>
      <w:bookmarkStart w:id="6" w:name="n42"/>
      <w:bookmarkEnd w:id="6"/>
      <w:r w:rsidRPr="00F66AF2">
        <w:t xml:space="preserve"> </w:t>
      </w:r>
    </w:p>
    <w:p w:rsidR="00501958" w:rsidRDefault="00501958" w:rsidP="008031AE">
      <w:pPr>
        <w:widowControl w:val="0"/>
        <w:numPr>
          <w:ilvl w:val="0"/>
          <w:numId w:val="4"/>
        </w:numPr>
        <w:suppressAutoHyphens w:val="0"/>
        <w:autoSpaceDE w:val="0"/>
        <w:autoSpaceDN w:val="0"/>
        <w:ind w:left="993" w:hanging="142"/>
        <w:jc w:val="both"/>
      </w:pPr>
      <w:r w:rsidRPr="00F66AF2">
        <w:t>реквізити замовника (найменування/прізвище, ім’я та по батькові (за наявності)/місцезнаходження ТС/контактна інформація) та напрям підприємницької діяльності.</w:t>
      </w:r>
    </w:p>
    <w:p w:rsidR="00501958" w:rsidRDefault="00501958" w:rsidP="00501958">
      <w:pPr>
        <w:widowControl w:val="0"/>
        <w:autoSpaceDE w:val="0"/>
        <w:autoSpaceDN w:val="0"/>
        <w:ind w:left="709"/>
        <w:jc w:val="both"/>
      </w:pPr>
    </w:p>
    <w:p w:rsidR="00501958" w:rsidRDefault="00501958" w:rsidP="00501958">
      <w:pPr>
        <w:widowControl w:val="0"/>
        <w:autoSpaceDE w:val="0"/>
        <w:autoSpaceDN w:val="0"/>
        <w:ind w:left="709"/>
        <w:jc w:val="both"/>
      </w:pPr>
      <w:r>
        <w:t>Цей перелік документів є вичерпним</w:t>
      </w:r>
    </w:p>
    <w:p w:rsidR="00501958" w:rsidRPr="00B626B4" w:rsidRDefault="00501958" w:rsidP="00501958">
      <w:pPr>
        <w:tabs>
          <w:tab w:val="left" w:pos="709"/>
        </w:tabs>
        <w:ind w:left="709"/>
        <w:jc w:val="both"/>
      </w:pPr>
    </w:p>
    <w:p w:rsidR="00501958" w:rsidRPr="00B626B4" w:rsidRDefault="00501958" w:rsidP="008031AE">
      <w:pPr>
        <w:numPr>
          <w:ilvl w:val="0"/>
          <w:numId w:val="1"/>
        </w:numPr>
        <w:tabs>
          <w:tab w:val="left" w:pos="709"/>
        </w:tabs>
        <w:suppressAutoHyphens w:val="0"/>
        <w:spacing w:after="200"/>
        <w:ind w:left="709" w:hanging="709"/>
        <w:jc w:val="both"/>
      </w:pPr>
      <w:bookmarkStart w:id="7" w:name="n43"/>
      <w:bookmarkStart w:id="8" w:name="n44"/>
      <w:bookmarkStart w:id="9" w:name="_Hlk162864243"/>
      <w:bookmarkEnd w:id="7"/>
      <w:bookmarkEnd w:id="8"/>
      <w:r w:rsidRPr="00B626B4">
        <w:t xml:space="preserve">Про відповідність намірів замовника щодо місця розташування ТС містобудівній документації, будівельним нормам замовник повідомляється відповідним органом з питань містобудування та архітектури письмово протягом десяти робочих </w:t>
      </w:r>
      <w:bookmarkEnd w:id="9"/>
      <w:r w:rsidRPr="00B626B4">
        <w:t xml:space="preserve">днів з дня отримання відповідного комплекту документів або замовнику надається аргументована відмова щодо реалізації намірів розміщення ТС. (п. 2.5 </w:t>
      </w:r>
      <w:r>
        <w:t>Порядку розміщення ТС</w:t>
      </w:r>
      <w:r w:rsidRPr="00B626B4">
        <w:t>).</w:t>
      </w:r>
    </w:p>
    <w:p w:rsidR="00501958" w:rsidRPr="00F66AF2" w:rsidRDefault="00501958" w:rsidP="008031AE">
      <w:pPr>
        <w:numPr>
          <w:ilvl w:val="0"/>
          <w:numId w:val="1"/>
        </w:numPr>
        <w:tabs>
          <w:tab w:val="left" w:pos="709"/>
        </w:tabs>
        <w:suppressAutoHyphens w:val="0"/>
        <w:spacing w:after="200"/>
        <w:ind w:left="709" w:hanging="709"/>
        <w:jc w:val="both"/>
      </w:pPr>
      <w:bookmarkStart w:id="10" w:name="n115"/>
      <w:bookmarkStart w:id="11" w:name="n47"/>
      <w:bookmarkEnd w:id="10"/>
      <w:bookmarkEnd w:id="11"/>
      <w:r w:rsidRPr="00B626B4">
        <w:t>Згідно з п</w:t>
      </w:r>
      <w:r>
        <w:t>ункту</w:t>
      </w:r>
      <w:r w:rsidRPr="00B626B4">
        <w:t xml:space="preserve"> 2.6 </w:t>
      </w:r>
      <w:r>
        <w:t>Порядку розміщення ТС</w:t>
      </w:r>
      <w:r w:rsidRPr="00B626B4">
        <w:t>, для оформлення паспорта прив’язки ТС замовник звертається до органу з питань містобудування та архітектури із додатковою заявою щодо</w:t>
      </w:r>
      <w:r w:rsidRPr="00F66AF2">
        <w:t xml:space="preserve"> оформлення паспорта прив’язки ТС, до якої додаються:</w:t>
      </w:r>
    </w:p>
    <w:p w:rsidR="00501958" w:rsidRPr="00F66AF2" w:rsidRDefault="00501958" w:rsidP="008031AE">
      <w:pPr>
        <w:widowControl w:val="0"/>
        <w:numPr>
          <w:ilvl w:val="0"/>
          <w:numId w:val="4"/>
        </w:numPr>
        <w:suppressAutoHyphens w:val="0"/>
        <w:autoSpaceDE w:val="0"/>
        <w:autoSpaceDN w:val="0"/>
        <w:ind w:left="993" w:hanging="142"/>
        <w:jc w:val="both"/>
      </w:pPr>
      <w:bookmarkStart w:id="12" w:name="n48"/>
      <w:bookmarkEnd w:id="12"/>
      <w:r w:rsidRPr="00F66AF2">
        <w:t>схема розміщення ТС;</w:t>
      </w:r>
    </w:p>
    <w:p w:rsidR="00501958" w:rsidRPr="00F66AF2" w:rsidRDefault="00501958" w:rsidP="008031AE">
      <w:pPr>
        <w:widowControl w:val="0"/>
        <w:numPr>
          <w:ilvl w:val="0"/>
          <w:numId w:val="4"/>
        </w:numPr>
        <w:suppressAutoHyphens w:val="0"/>
        <w:autoSpaceDE w:val="0"/>
        <w:autoSpaceDN w:val="0"/>
        <w:ind w:left="993" w:hanging="142"/>
        <w:jc w:val="both"/>
      </w:pPr>
      <w:r w:rsidRPr="00F66AF2">
        <w:t>ескізи фасадів ТС у кольорі М 1:50 (для стаціонарних ТС), які виготовляє суб’єкт господарювання, який має у своєму складі архітектора, що має кваліфікаційний сертифікат, або архітектор, який має відповідний кваліфікаційний сертифікат;</w:t>
      </w:r>
    </w:p>
    <w:p w:rsidR="00501958" w:rsidRDefault="00501958" w:rsidP="008031AE">
      <w:pPr>
        <w:widowControl w:val="0"/>
        <w:numPr>
          <w:ilvl w:val="0"/>
          <w:numId w:val="4"/>
        </w:numPr>
        <w:suppressAutoHyphens w:val="0"/>
        <w:autoSpaceDE w:val="0"/>
        <w:autoSpaceDN w:val="0"/>
        <w:ind w:left="993" w:hanging="142"/>
        <w:jc w:val="both"/>
      </w:pPr>
      <w:bookmarkStart w:id="13" w:name="n116"/>
      <w:bookmarkStart w:id="14" w:name="n51"/>
      <w:bookmarkEnd w:id="13"/>
      <w:bookmarkEnd w:id="14"/>
      <w:r w:rsidRPr="00F66AF2">
        <w:t>технічні умови щодо інженерного забезпечення (за наявності), отримані замовником у балансоутримувача відповідних інженерних мереж.</w:t>
      </w:r>
    </w:p>
    <w:p w:rsidR="00501958" w:rsidRPr="00F66AF2" w:rsidRDefault="00501958" w:rsidP="00501958">
      <w:pPr>
        <w:widowControl w:val="0"/>
        <w:autoSpaceDE w:val="0"/>
        <w:autoSpaceDN w:val="0"/>
        <w:ind w:left="993"/>
        <w:jc w:val="both"/>
      </w:pPr>
    </w:p>
    <w:p w:rsidR="00501958" w:rsidRPr="00493FA6" w:rsidRDefault="00501958" w:rsidP="008031AE">
      <w:pPr>
        <w:numPr>
          <w:ilvl w:val="0"/>
          <w:numId w:val="1"/>
        </w:numPr>
        <w:tabs>
          <w:tab w:val="left" w:pos="709"/>
        </w:tabs>
        <w:suppressAutoHyphens w:val="0"/>
        <w:spacing w:after="200"/>
        <w:ind w:left="709" w:hanging="709"/>
        <w:jc w:val="both"/>
      </w:pPr>
      <w:bookmarkStart w:id="15" w:name="n52"/>
      <w:bookmarkStart w:id="16" w:name="n53"/>
      <w:bookmarkEnd w:id="15"/>
      <w:bookmarkEnd w:id="16"/>
      <w:r w:rsidRPr="00493FA6">
        <w:lastRenderedPageBreak/>
        <w:t xml:space="preserve">Паспорт прив’язки ТС надається органом з питань містобудування та архітектури протягом десяти робочих днів з дня подання зазначеної заяви (п. 2.7 </w:t>
      </w:r>
      <w:r>
        <w:t>Порядку розміщення ТС</w:t>
      </w:r>
      <w:r w:rsidRPr="00493FA6">
        <w:t>).</w:t>
      </w:r>
    </w:p>
    <w:p w:rsidR="00501958" w:rsidRPr="00493FA6" w:rsidRDefault="00501958" w:rsidP="008031AE">
      <w:pPr>
        <w:numPr>
          <w:ilvl w:val="0"/>
          <w:numId w:val="1"/>
        </w:numPr>
        <w:tabs>
          <w:tab w:val="left" w:pos="709"/>
        </w:tabs>
        <w:suppressAutoHyphens w:val="0"/>
        <w:spacing w:after="200"/>
        <w:ind w:left="709" w:hanging="709"/>
        <w:jc w:val="both"/>
      </w:pPr>
      <w:bookmarkStart w:id="17" w:name="_Hlk143244043"/>
      <w:r w:rsidRPr="00493FA6">
        <w:t xml:space="preserve">Продовження строку дії паспорта прив’язки ТС здійснюється за заявою замовника, шляхом зазначення нової дати, підпису та печатки у паспорті прив’язки ТС органом з питань містобудування та архітектури виконавчого органу відповідної ради, районної державної адміністрації (п. 2.18 </w:t>
      </w:r>
      <w:r>
        <w:t>Порядку розміщення ТС</w:t>
      </w:r>
      <w:r w:rsidRPr="00493FA6">
        <w:t>).</w:t>
      </w:r>
    </w:p>
    <w:p w:rsidR="00501958" w:rsidRPr="00F66AF2" w:rsidRDefault="00501958" w:rsidP="008031AE">
      <w:pPr>
        <w:numPr>
          <w:ilvl w:val="0"/>
          <w:numId w:val="1"/>
        </w:numPr>
        <w:tabs>
          <w:tab w:val="left" w:pos="709"/>
        </w:tabs>
        <w:suppressAutoHyphens w:val="0"/>
        <w:spacing w:after="200"/>
        <w:ind w:left="709" w:hanging="709"/>
        <w:jc w:val="both"/>
      </w:pPr>
      <w:bookmarkStart w:id="18" w:name="_Hlk162532582"/>
      <w:bookmarkEnd w:id="17"/>
      <w:r w:rsidRPr="002D65A9">
        <w:t>Пу</w:t>
      </w:r>
      <w:r w:rsidRPr="00493FA6">
        <w:t>нктом 2.</w:t>
      </w:r>
      <w:r w:rsidRPr="002D65A9">
        <w:t xml:space="preserve">14 </w:t>
      </w:r>
      <w:r>
        <w:t>Порядку розміщення ТС</w:t>
      </w:r>
      <w:r w:rsidRPr="002D65A9">
        <w:t xml:space="preserve"> передбачено</w:t>
      </w:r>
      <w:r w:rsidRPr="00F66AF2">
        <w:t>, що Паспорт прив’язки ТС не надається за умов:</w:t>
      </w:r>
    </w:p>
    <w:p w:rsidR="00501958" w:rsidRPr="00F66AF2" w:rsidRDefault="00501958" w:rsidP="008031AE">
      <w:pPr>
        <w:widowControl w:val="0"/>
        <w:numPr>
          <w:ilvl w:val="0"/>
          <w:numId w:val="4"/>
        </w:numPr>
        <w:suppressAutoHyphens w:val="0"/>
        <w:autoSpaceDE w:val="0"/>
        <w:autoSpaceDN w:val="0"/>
        <w:spacing w:before="120"/>
        <w:ind w:left="993" w:hanging="426"/>
        <w:jc w:val="both"/>
      </w:pPr>
      <w:r w:rsidRPr="00F66AF2">
        <w:t xml:space="preserve">подання неповного пакета документів, визначених пунктом 2.6 </w:t>
      </w:r>
      <w:r>
        <w:t>Порядку розміщення ТС</w:t>
      </w:r>
      <w:r w:rsidRPr="00F66AF2">
        <w:t>;</w:t>
      </w:r>
    </w:p>
    <w:p w:rsidR="00501958" w:rsidRDefault="00501958" w:rsidP="008031AE">
      <w:pPr>
        <w:widowControl w:val="0"/>
        <w:numPr>
          <w:ilvl w:val="0"/>
          <w:numId w:val="4"/>
        </w:numPr>
        <w:suppressAutoHyphens w:val="0"/>
        <w:autoSpaceDE w:val="0"/>
        <w:autoSpaceDN w:val="0"/>
        <w:ind w:left="993" w:hanging="426"/>
        <w:jc w:val="both"/>
      </w:pPr>
      <w:r w:rsidRPr="00F66AF2">
        <w:t xml:space="preserve">подання недостовірних відомостей, зазначених у пункті 2.6 </w:t>
      </w:r>
      <w:r>
        <w:t>Порядку розміщення ТС</w:t>
      </w:r>
      <w:r w:rsidRPr="00F66AF2">
        <w:t>.</w:t>
      </w:r>
    </w:p>
    <w:p w:rsidR="00501958" w:rsidRPr="00F66AF2" w:rsidRDefault="00501958" w:rsidP="00501958">
      <w:pPr>
        <w:widowControl w:val="0"/>
        <w:autoSpaceDE w:val="0"/>
        <w:autoSpaceDN w:val="0"/>
        <w:ind w:left="993"/>
        <w:jc w:val="both"/>
      </w:pPr>
    </w:p>
    <w:bookmarkEnd w:id="18"/>
    <w:p w:rsidR="00501958" w:rsidRPr="00493FA6" w:rsidRDefault="00501958" w:rsidP="008031AE">
      <w:pPr>
        <w:numPr>
          <w:ilvl w:val="0"/>
          <w:numId w:val="1"/>
        </w:numPr>
        <w:tabs>
          <w:tab w:val="left" w:pos="709"/>
        </w:tabs>
        <w:suppressAutoHyphens w:val="0"/>
        <w:spacing w:after="200"/>
        <w:ind w:left="709" w:hanging="709"/>
        <w:jc w:val="both"/>
      </w:pPr>
      <w:r w:rsidRPr="00493FA6">
        <w:t xml:space="preserve">Ненадання паспорта прив’язки з інших підстав не допускається. </w:t>
      </w:r>
    </w:p>
    <w:p w:rsidR="00501958" w:rsidRPr="00493FA6" w:rsidRDefault="00501958" w:rsidP="008031AE">
      <w:pPr>
        <w:numPr>
          <w:ilvl w:val="0"/>
          <w:numId w:val="1"/>
        </w:numPr>
        <w:tabs>
          <w:tab w:val="left" w:pos="709"/>
        </w:tabs>
        <w:suppressAutoHyphens w:val="0"/>
        <w:spacing w:after="200"/>
        <w:ind w:left="709" w:hanging="709"/>
        <w:jc w:val="both"/>
      </w:pPr>
      <w:r w:rsidRPr="00493FA6">
        <w:t xml:space="preserve">Відповідно до роз’яснень </w:t>
      </w:r>
      <w:proofErr w:type="spellStart"/>
      <w:r w:rsidRPr="00493FA6">
        <w:t>Мінрегіонбуду</w:t>
      </w:r>
      <w:proofErr w:type="spellEnd"/>
      <w:r w:rsidRPr="00493FA6">
        <w:t xml:space="preserve"> від 12.04.2017 №7/14-3939, Наказ є обов’язковим для виконання центральними органами виконавчої влади, їх територіальними органами, місцевими державними адміністраціями, органами влади Автономної Республіки Крим, органами місцевого самоврядування, підприємствами, установами і організаціями всіх форм власності та громадянами. Чинним законодавством не передбачено розроблення та затвердження альтернативних порядків розміщення тимчасових споруд для провадження підприємницької діяльності.</w:t>
      </w:r>
    </w:p>
    <w:p w:rsidR="00501958" w:rsidRPr="00AB6073" w:rsidRDefault="00501958" w:rsidP="008031AE">
      <w:pPr>
        <w:numPr>
          <w:ilvl w:val="0"/>
          <w:numId w:val="1"/>
        </w:numPr>
        <w:tabs>
          <w:tab w:val="left" w:pos="709"/>
        </w:tabs>
        <w:suppressAutoHyphens w:val="0"/>
        <w:spacing w:after="200"/>
        <w:ind w:left="709" w:hanging="709"/>
        <w:jc w:val="both"/>
      </w:pPr>
      <w:r w:rsidRPr="00493FA6">
        <w:t xml:space="preserve">Враховуючи викладене, органи місцевого самоврядування повинні дотримуватись </w:t>
      </w:r>
      <w:r w:rsidRPr="00AB6073">
        <w:t xml:space="preserve">норм та вимог, встановлених законодавством, зокрема </w:t>
      </w:r>
      <w:r>
        <w:t>Порядком розміщення ТС</w:t>
      </w:r>
      <w:r w:rsidRPr="00AB6073">
        <w:t>.</w:t>
      </w:r>
    </w:p>
    <w:p w:rsidR="00501958" w:rsidRPr="00EA5879" w:rsidRDefault="00501958" w:rsidP="00501958">
      <w:pPr>
        <w:pStyle w:val="Default"/>
        <w:ind w:left="720"/>
        <w:jc w:val="both"/>
        <w:rPr>
          <w:color w:val="auto"/>
          <w:lang w:val="uk-UA"/>
        </w:rPr>
      </w:pPr>
    </w:p>
    <w:p w:rsidR="00501958" w:rsidRPr="00EA5879" w:rsidRDefault="00501958" w:rsidP="008031AE">
      <w:pPr>
        <w:numPr>
          <w:ilvl w:val="0"/>
          <w:numId w:val="2"/>
        </w:numPr>
        <w:suppressAutoHyphens w:val="0"/>
        <w:ind w:right="-81"/>
        <w:jc w:val="both"/>
        <w:rPr>
          <w:b/>
        </w:rPr>
      </w:pPr>
      <w:r w:rsidRPr="00EA5879">
        <w:rPr>
          <w:b/>
        </w:rPr>
        <w:t xml:space="preserve">ВСТАНОВЛЕННЯ ОЗНАК ПОРУШЕННЯ У ВИГЛЯДІ АНТИКОНКУРЕНТНИХ ДІЙ ОРГАНУ МІСЦЕВОГО САМОВРЯДУВАННЯ </w:t>
      </w:r>
    </w:p>
    <w:p w:rsidR="00501958" w:rsidRPr="00AB6073" w:rsidRDefault="00501958" w:rsidP="00501958">
      <w:pPr>
        <w:tabs>
          <w:tab w:val="left" w:pos="851"/>
        </w:tabs>
        <w:ind w:left="851" w:right="-81"/>
        <w:jc w:val="both"/>
        <w:rPr>
          <w:b/>
        </w:rPr>
      </w:pPr>
    </w:p>
    <w:p w:rsidR="00501958" w:rsidRPr="003617DD" w:rsidRDefault="00501958" w:rsidP="008031AE">
      <w:pPr>
        <w:pStyle w:val="Default"/>
        <w:numPr>
          <w:ilvl w:val="0"/>
          <w:numId w:val="1"/>
        </w:numPr>
        <w:suppressAutoHyphens w:val="0"/>
        <w:autoSpaceDE w:val="0"/>
        <w:autoSpaceDN w:val="0"/>
        <w:adjustRightInd w:val="0"/>
        <w:ind w:left="720" w:hanging="720"/>
        <w:jc w:val="both"/>
        <w:rPr>
          <w:color w:val="auto"/>
          <w:lang w:val="uk-UA"/>
        </w:rPr>
      </w:pPr>
      <w:r w:rsidRPr="00AB6073">
        <w:rPr>
          <w:color w:val="auto"/>
          <w:lang w:val="uk-UA"/>
        </w:rPr>
        <w:t>З метою всебічного та об’єктивного проведення дослідження, Відділення надіслало Жовківській міській раді вимогу про надання інформації від 13.08.2024 № 63-02/2594е, відповідь на яку отримано листом від 29.08.2024 № 03-06/2194 (</w:t>
      </w:r>
      <w:proofErr w:type="spellStart"/>
      <w:r w:rsidRPr="00AB6073">
        <w:rPr>
          <w:color w:val="auto"/>
          <w:lang w:val="uk-UA"/>
        </w:rPr>
        <w:t>вх</w:t>
      </w:r>
      <w:proofErr w:type="spellEnd"/>
      <w:r w:rsidRPr="00AB6073">
        <w:rPr>
          <w:color w:val="auto"/>
          <w:lang w:val="uk-UA"/>
        </w:rPr>
        <w:t>. № 63-</w:t>
      </w:r>
      <w:r w:rsidRPr="003617DD">
        <w:rPr>
          <w:color w:val="auto"/>
          <w:lang w:val="uk-UA"/>
        </w:rPr>
        <w:t>01/2001 від 29.08.2024).</w:t>
      </w:r>
    </w:p>
    <w:p w:rsidR="00501958" w:rsidRPr="003617DD" w:rsidRDefault="00501958" w:rsidP="00501958">
      <w:pPr>
        <w:pStyle w:val="Default"/>
        <w:ind w:left="720"/>
        <w:jc w:val="both"/>
        <w:rPr>
          <w:color w:val="auto"/>
          <w:lang w:val="uk-UA"/>
        </w:rPr>
      </w:pPr>
    </w:p>
    <w:p w:rsidR="00501958" w:rsidRPr="00530734" w:rsidRDefault="00501958" w:rsidP="008031AE">
      <w:pPr>
        <w:pStyle w:val="Default"/>
        <w:numPr>
          <w:ilvl w:val="0"/>
          <w:numId w:val="1"/>
        </w:numPr>
        <w:suppressAutoHyphens w:val="0"/>
        <w:autoSpaceDE w:val="0"/>
        <w:autoSpaceDN w:val="0"/>
        <w:adjustRightInd w:val="0"/>
        <w:ind w:left="720" w:hanging="720"/>
        <w:jc w:val="both"/>
        <w:rPr>
          <w:color w:val="auto"/>
          <w:lang w:val="uk-UA"/>
        </w:rPr>
      </w:pPr>
      <w:r w:rsidRPr="003617DD">
        <w:rPr>
          <w:color w:val="auto"/>
          <w:lang w:val="uk-UA"/>
        </w:rPr>
        <w:t>За</w:t>
      </w:r>
      <w:r w:rsidRPr="00530734">
        <w:rPr>
          <w:color w:val="auto"/>
          <w:lang w:val="uk-UA"/>
        </w:rPr>
        <w:t xml:space="preserve"> результатами аналізу отриманої інформації встановлено що розміщення ТС на території Жовківської територіальної громади здійснюється відповідно до </w:t>
      </w:r>
      <w:r w:rsidR="00EF532C">
        <w:t xml:space="preserve">Порядку </w:t>
      </w:r>
      <w:proofErr w:type="spellStart"/>
      <w:r w:rsidR="00EF532C">
        <w:t>ро</w:t>
      </w:r>
      <w:proofErr w:type="spellEnd"/>
      <w:r w:rsidR="006D7A0E">
        <w:rPr>
          <w:lang w:val="uk-UA"/>
        </w:rPr>
        <w:t>з</w:t>
      </w:r>
      <w:proofErr w:type="spellStart"/>
      <w:r w:rsidR="00EF532C">
        <w:t>міщення</w:t>
      </w:r>
      <w:proofErr w:type="spellEnd"/>
      <w:r w:rsidR="00EF532C">
        <w:t xml:space="preserve"> ТС</w:t>
      </w:r>
      <w:r w:rsidRPr="00530734">
        <w:rPr>
          <w:color w:val="auto"/>
          <w:lang w:val="uk-UA"/>
        </w:rPr>
        <w:t>.</w:t>
      </w:r>
    </w:p>
    <w:p w:rsidR="00501958" w:rsidRPr="00530734" w:rsidRDefault="00501958" w:rsidP="00501958">
      <w:pPr>
        <w:pStyle w:val="Default"/>
        <w:ind w:left="720"/>
        <w:jc w:val="both"/>
        <w:rPr>
          <w:color w:val="auto"/>
          <w:lang w:val="uk-UA"/>
        </w:rPr>
      </w:pPr>
    </w:p>
    <w:p w:rsidR="00501958" w:rsidRDefault="00501958" w:rsidP="008031AE">
      <w:pPr>
        <w:pStyle w:val="Default"/>
        <w:numPr>
          <w:ilvl w:val="0"/>
          <w:numId w:val="1"/>
        </w:numPr>
        <w:suppressAutoHyphens w:val="0"/>
        <w:autoSpaceDE w:val="0"/>
        <w:autoSpaceDN w:val="0"/>
        <w:adjustRightInd w:val="0"/>
        <w:ind w:left="720" w:hanging="720"/>
        <w:jc w:val="both"/>
        <w:rPr>
          <w:color w:val="auto"/>
          <w:lang w:val="uk-UA"/>
        </w:rPr>
      </w:pPr>
      <w:r w:rsidRPr="003B3539">
        <w:rPr>
          <w:color w:val="auto"/>
          <w:lang w:val="uk-UA"/>
        </w:rPr>
        <w:t xml:space="preserve">Як зазначила Жовківська міська рада, надання послуг з </w:t>
      </w:r>
      <w:r>
        <w:rPr>
          <w:color w:val="auto"/>
          <w:lang w:val="uk-UA"/>
        </w:rPr>
        <w:t>оформлення</w:t>
      </w:r>
      <w:r w:rsidRPr="003B3539">
        <w:rPr>
          <w:color w:val="auto"/>
          <w:lang w:val="uk-UA"/>
        </w:rPr>
        <w:t xml:space="preserve">/продовження </w:t>
      </w:r>
      <w:r>
        <w:rPr>
          <w:color w:val="auto"/>
          <w:lang w:val="uk-UA"/>
        </w:rPr>
        <w:t>п</w:t>
      </w:r>
      <w:r w:rsidRPr="003B3539">
        <w:rPr>
          <w:color w:val="auto"/>
          <w:lang w:val="uk-UA"/>
        </w:rPr>
        <w:t>аспорта</w:t>
      </w:r>
      <w:r>
        <w:rPr>
          <w:color w:val="auto"/>
          <w:lang w:val="uk-UA"/>
        </w:rPr>
        <w:t xml:space="preserve"> прив’язки</w:t>
      </w:r>
      <w:r w:rsidRPr="003B3539">
        <w:rPr>
          <w:color w:val="auto"/>
          <w:lang w:val="uk-UA"/>
        </w:rPr>
        <w:t xml:space="preserve"> ТС, видачі дозволу на розміщення ТС, здійснюється через Центр надання </w:t>
      </w:r>
      <w:r w:rsidRPr="00682531">
        <w:rPr>
          <w:color w:val="auto"/>
          <w:lang w:val="uk-UA"/>
        </w:rPr>
        <w:t>адміністративних послуг</w:t>
      </w:r>
      <w:r>
        <w:rPr>
          <w:color w:val="auto"/>
          <w:lang w:val="uk-UA"/>
        </w:rPr>
        <w:t xml:space="preserve"> (далі- ЦНАП).</w:t>
      </w:r>
    </w:p>
    <w:p w:rsidR="00501958" w:rsidRDefault="00501958" w:rsidP="00501958">
      <w:pPr>
        <w:pStyle w:val="af4"/>
      </w:pPr>
    </w:p>
    <w:p w:rsidR="00501958" w:rsidRPr="00682531" w:rsidRDefault="00501958" w:rsidP="008031AE">
      <w:pPr>
        <w:pStyle w:val="Default"/>
        <w:numPr>
          <w:ilvl w:val="0"/>
          <w:numId w:val="1"/>
        </w:numPr>
        <w:suppressAutoHyphens w:val="0"/>
        <w:autoSpaceDE w:val="0"/>
        <w:autoSpaceDN w:val="0"/>
        <w:adjustRightInd w:val="0"/>
        <w:ind w:left="720" w:hanging="720"/>
        <w:jc w:val="both"/>
        <w:rPr>
          <w:color w:val="auto"/>
          <w:lang w:val="uk-UA"/>
        </w:rPr>
      </w:pPr>
      <w:r>
        <w:rPr>
          <w:color w:val="auto"/>
          <w:lang w:val="uk-UA"/>
        </w:rPr>
        <w:t xml:space="preserve">Для оформлення паспорта прив’язки ТС/продовження строку дії паспорта прив’язки ТС суб’єкт господарювання звертається до </w:t>
      </w:r>
      <w:proofErr w:type="spellStart"/>
      <w:r>
        <w:rPr>
          <w:color w:val="auto"/>
          <w:lang w:val="uk-UA"/>
        </w:rPr>
        <w:t>ЦНАПу</w:t>
      </w:r>
      <w:proofErr w:type="spellEnd"/>
      <w:r>
        <w:rPr>
          <w:color w:val="auto"/>
          <w:lang w:val="uk-UA"/>
        </w:rPr>
        <w:t xml:space="preserve"> із заявою та додає перелік документів відповідно до інформаційних карток.</w:t>
      </w:r>
    </w:p>
    <w:p w:rsidR="00501958" w:rsidRPr="00682531" w:rsidRDefault="00501958" w:rsidP="00501958">
      <w:pPr>
        <w:pStyle w:val="Default"/>
        <w:ind w:left="720"/>
        <w:jc w:val="both"/>
        <w:rPr>
          <w:color w:val="auto"/>
          <w:lang w:val="uk-UA"/>
        </w:rPr>
      </w:pPr>
    </w:p>
    <w:p w:rsidR="00501958" w:rsidRPr="00C90977" w:rsidRDefault="00501958" w:rsidP="008031AE">
      <w:pPr>
        <w:pStyle w:val="Default"/>
        <w:numPr>
          <w:ilvl w:val="0"/>
          <w:numId w:val="1"/>
        </w:numPr>
        <w:suppressAutoHyphens w:val="0"/>
        <w:autoSpaceDE w:val="0"/>
        <w:autoSpaceDN w:val="0"/>
        <w:adjustRightInd w:val="0"/>
        <w:ind w:left="720" w:hanging="720"/>
        <w:jc w:val="both"/>
        <w:rPr>
          <w:color w:val="auto"/>
          <w:lang w:val="uk-UA"/>
        </w:rPr>
      </w:pPr>
      <w:r w:rsidRPr="00682531">
        <w:rPr>
          <w:color w:val="auto"/>
          <w:lang w:val="uk-UA"/>
        </w:rPr>
        <w:t>Рішенням Виконком</w:t>
      </w:r>
      <w:r w:rsidR="005B5C0C">
        <w:rPr>
          <w:color w:val="auto"/>
          <w:lang w:val="uk-UA"/>
        </w:rPr>
        <w:t>у</w:t>
      </w:r>
      <w:r w:rsidRPr="00682531">
        <w:rPr>
          <w:color w:val="auto"/>
          <w:lang w:val="uk-UA"/>
        </w:rPr>
        <w:t xml:space="preserve"> від 12.01.2023 № 7 «Про затвердження інформаційних і технологічних карток адміністративних послуг, що надаються через відділ Центр надання адміністративних послуг Жовківської міської ради Львівського району Львівської області</w:t>
      </w:r>
      <w:r>
        <w:rPr>
          <w:color w:val="auto"/>
          <w:lang w:val="uk-UA"/>
        </w:rPr>
        <w:t>»</w:t>
      </w:r>
      <w:r w:rsidRPr="00682531">
        <w:rPr>
          <w:color w:val="auto"/>
          <w:lang w:val="uk-UA"/>
        </w:rPr>
        <w:t xml:space="preserve"> затверджені інформаційні картки</w:t>
      </w:r>
      <w:r w:rsidRPr="00BA47BD">
        <w:rPr>
          <w:color w:val="auto"/>
          <w:lang w:val="uk-UA"/>
        </w:rPr>
        <w:t xml:space="preserve"> адміністративних послуг </w:t>
      </w:r>
      <w:r w:rsidRPr="00BA47BD">
        <w:rPr>
          <w:color w:val="auto"/>
          <w:lang w:val="uk-UA"/>
        </w:rPr>
        <w:lastRenderedPageBreak/>
        <w:t>«Оформлення паспорта прив’язки тимчасової споруди для провадження підприємницької діяльності»</w:t>
      </w:r>
      <w:r>
        <w:rPr>
          <w:color w:val="auto"/>
          <w:lang w:val="uk-UA"/>
        </w:rPr>
        <w:t xml:space="preserve"> (далі – Оформлення Паспорта) та</w:t>
      </w:r>
      <w:r w:rsidRPr="00BA47BD">
        <w:rPr>
          <w:color w:val="auto"/>
          <w:lang w:val="uk-UA"/>
        </w:rPr>
        <w:t xml:space="preserve"> «Продовження строку дії паспорта прив’язки тимчасової </w:t>
      </w:r>
      <w:r w:rsidRPr="00C90977">
        <w:rPr>
          <w:color w:val="auto"/>
          <w:lang w:val="uk-UA"/>
        </w:rPr>
        <w:t>споруди для провадження підприємницької діяльності» (далі - Продовження Паспорта).</w:t>
      </w:r>
    </w:p>
    <w:p w:rsidR="00501958" w:rsidRPr="00C90977" w:rsidRDefault="00501958" w:rsidP="00501958">
      <w:pPr>
        <w:pStyle w:val="af4"/>
      </w:pPr>
    </w:p>
    <w:p w:rsidR="00501958" w:rsidRPr="00C90977" w:rsidRDefault="00501958" w:rsidP="008031AE">
      <w:pPr>
        <w:pStyle w:val="Default"/>
        <w:numPr>
          <w:ilvl w:val="0"/>
          <w:numId w:val="1"/>
        </w:numPr>
        <w:suppressAutoHyphens w:val="0"/>
        <w:autoSpaceDE w:val="0"/>
        <w:autoSpaceDN w:val="0"/>
        <w:adjustRightInd w:val="0"/>
        <w:ind w:left="720" w:hanging="720"/>
        <w:jc w:val="both"/>
        <w:rPr>
          <w:color w:val="auto"/>
          <w:lang w:val="uk-UA"/>
        </w:rPr>
      </w:pPr>
      <w:r w:rsidRPr="00C90977">
        <w:rPr>
          <w:color w:val="auto"/>
          <w:lang w:val="uk-UA"/>
        </w:rPr>
        <w:t xml:space="preserve">Згідно з інформаційними картками Оформлення Паспорта та Продовження Паспорта </w:t>
      </w:r>
      <w:r>
        <w:rPr>
          <w:color w:val="auto"/>
          <w:lang w:val="uk-UA"/>
        </w:rPr>
        <w:t xml:space="preserve">(далі разом – Інформаційні картки) оформлення та продовження строку дії паспорта прив’язки ТС здійснюється </w:t>
      </w:r>
      <w:r w:rsidRPr="00C90977">
        <w:rPr>
          <w:color w:val="auto"/>
          <w:lang w:val="uk-UA"/>
        </w:rPr>
        <w:t>Відділом містобудування та архітектури Жовківської міської ради.</w:t>
      </w:r>
    </w:p>
    <w:p w:rsidR="00501958" w:rsidRPr="00C90977" w:rsidRDefault="00501958" w:rsidP="00501958">
      <w:pPr>
        <w:pStyle w:val="af4"/>
      </w:pPr>
    </w:p>
    <w:p w:rsidR="00501958" w:rsidRPr="00C90977" w:rsidRDefault="00501958" w:rsidP="008031AE">
      <w:pPr>
        <w:pStyle w:val="Default"/>
        <w:numPr>
          <w:ilvl w:val="0"/>
          <w:numId w:val="1"/>
        </w:numPr>
        <w:suppressAutoHyphens w:val="0"/>
        <w:autoSpaceDE w:val="0"/>
        <w:autoSpaceDN w:val="0"/>
        <w:adjustRightInd w:val="0"/>
        <w:ind w:left="720" w:hanging="720"/>
        <w:jc w:val="both"/>
        <w:rPr>
          <w:color w:val="auto"/>
          <w:lang w:val="uk-UA"/>
        </w:rPr>
      </w:pPr>
      <w:r>
        <w:rPr>
          <w:color w:val="auto"/>
          <w:lang w:val="uk-UA"/>
        </w:rPr>
        <w:t>У</w:t>
      </w:r>
      <w:r w:rsidRPr="00C90977">
        <w:rPr>
          <w:color w:val="auto"/>
          <w:lang w:val="uk-UA"/>
        </w:rPr>
        <w:t xml:space="preserve"> п</w:t>
      </w:r>
      <w:r>
        <w:rPr>
          <w:color w:val="auto"/>
          <w:lang w:val="uk-UA"/>
        </w:rPr>
        <w:t xml:space="preserve">ункті </w:t>
      </w:r>
      <w:r w:rsidRPr="00C90977">
        <w:rPr>
          <w:color w:val="auto"/>
          <w:lang w:val="uk-UA"/>
        </w:rPr>
        <w:t>9 інформаційних карток Оформлення Паспорта та Продовження Паспорта</w:t>
      </w:r>
      <w:r>
        <w:rPr>
          <w:color w:val="auto"/>
          <w:lang w:val="uk-UA"/>
        </w:rPr>
        <w:t>,</w:t>
      </w:r>
      <w:r w:rsidRPr="00C90977">
        <w:rPr>
          <w:color w:val="auto"/>
          <w:lang w:val="uk-UA"/>
        </w:rPr>
        <w:t xml:space="preserve"> встановлено вичерпний перелік документів, необхідних для отримання адміністративн</w:t>
      </w:r>
      <w:r>
        <w:rPr>
          <w:color w:val="auto"/>
          <w:lang w:val="uk-UA"/>
        </w:rPr>
        <w:t>их</w:t>
      </w:r>
      <w:r w:rsidRPr="00C90977">
        <w:rPr>
          <w:color w:val="auto"/>
          <w:lang w:val="uk-UA"/>
        </w:rPr>
        <w:t xml:space="preserve"> послуг:</w:t>
      </w:r>
    </w:p>
    <w:p w:rsidR="00501958" w:rsidRPr="005B05C5" w:rsidRDefault="00501958" w:rsidP="008031AE">
      <w:pPr>
        <w:pStyle w:val="Default"/>
        <w:numPr>
          <w:ilvl w:val="0"/>
          <w:numId w:val="3"/>
        </w:numPr>
        <w:suppressAutoHyphens w:val="0"/>
        <w:autoSpaceDE w:val="0"/>
        <w:autoSpaceDN w:val="0"/>
        <w:adjustRightInd w:val="0"/>
        <w:ind w:left="1276"/>
        <w:jc w:val="both"/>
        <w:rPr>
          <w:i/>
          <w:color w:val="auto"/>
          <w:lang w:val="uk-UA"/>
        </w:rPr>
      </w:pPr>
      <w:r w:rsidRPr="005B05C5">
        <w:rPr>
          <w:i/>
          <w:color w:val="auto"/>
          <w:lang w:val="uk-UA"/>
        </w:rPr>
        <w:t>заява;</w:t>
      </w:r>
    </w:p>
    <w:p w:rsidR="00501958" w:rsidRPr="005B05C5" w:rsidRDefault="00501958" w:rsidP="008031AE">
      <w:pPr>
        <w:pStyle w:val="Default"/>
        <w:numPr>
          <w:ilvl w:val="0"/>
          <w:numId w:val="3"/>
        </w:numPr>
        <w:suppressAutoHyphens w:val="0"/>
        <w:autoSpaceDE w:val="0"/>
        <w:autoSpaceDN w:val="0"/>
        <w:adjustRightInd w:val="0"/>
        <w:ind w:left="1276"/>
        <w:jc w:val="both"/>
        <w:rPr>
          <w:i/>
          <w:color w:val="auto"/>
          <w:lang w:val="uk-UA"/>
        </w:rPr>
      </w:pPr>
      <w:r w:rsidRPr="005B05C5">
        <w:rPr>
          <w:i/>
          <w:color w:val="auto"/>
          <w:lang w:val="uk-UA"/>
        </w:rPr>
        <w:t>схема розміщення ТС;</w:t>
      </w:r>
    </w:p>
    <w:p w:rsidR="00501958" w:rsidRPr="005B05C5" w:rsidRDefault="00501958" w:rsidP="008031AE">
      <w:pPr>
        <w:pStyle w:val="Default"/>
        <w:numPr>
          <w:ilvl w:val="0"/>
          <w:numId w:val="3"/>
        </w:numPr>
        <w:suppressAutoHyphens w:val="0"/>
        <w:autoSpaceDE w:val="0"/>
        <w:autoSpaceDN w:val="0"/>
        <w:adjustRightInd w:val="0"/>
        <w:ind w:left="1276"/>
        <w:jc w:val="both"/>
        <w:rPr>
          <w:i/>
          <w:color w:val="auto"/>
          <w:lang w:val="uk-UA"/>
        </w:rPr>
      </w:pPr>
      <w:r w:rsidRPr="005B05C5">
        <w:rPr>
          <w:i/>
          <w:color w:val="auto"/>
          <w:lang w:val="uk-UA"/>
        </w:rPr>
        <w:t>ескізи фасадів ТС у кольорі М 1:50 (для стаціонарних ТС), які виготовляє суб’єкт господарювання, що має ліцензію на виконання проектних робіт, або архітектор, який має відповідний кваліфікаційний сертифікат;</w:t>
      </w:r>
    </w:p>
    <w:p w:rsidR="00501958" w:rsidRPr="005B05C5" w:rsidRDefault="00501958" w:rsidP="008031AE">
      <w:pPr>
        <w:pStyle w:val="Default"/>
        <w:numPr>
          <w:ilvl w:val="0"/>
          <w:numId w:val="3"/>
        </w:numPr>
        <w:suppressAutoHyphens w:val="0"/>
        <w:autoSpaceDE w:val="0"/>
        <w:autoSpaceDN w:val="0"/>
        <w:adjustRightInd w:val="0"/>
        <w:ind w:left="1276"/>
        <w:jc w:val="both"/>
        <w:rPr>
          <w:i/>
          <w:color w:val="auto"/>
          <w:lang w:val="uk-UA"/>
        </w:rPr>
      </w:pPr>
      <w:r w:rsidRPr="005B05C5">
        <w:rPr>
          <w:i/>
          <w:color w:val="auto"/>
          <w:lang w:val="uk-UA"/>
        </w:rPr>
        <w:t>схема благоустрою прилеглої території, складену замовником або суб’єктом підприємницької діяльності, який має відповідний кваліфікаційний сертифікат, відповідно до Закону України «Про благоустрій населених пунктів України».</w:t>
      </w:r>
    </w:p>
    <w:p w:rsidR="00501958" w:rsidRPr="005B05C5" w:rsidRDefault="00501958" w:rsidP="008031AE">
      <w:pPr>
        <w:pStyle w:val="Default"/>
        <w:numPr>
          <w:ilvl w:val="0"/>
          <w:numId w:val="3"/>
        </w:numPr>
        <w:suppressAutoHyphens w:val="0"/>
        <w:autoSpaceDE w:val="0"/>
        <w:autoSpaceDN w:val="0"/>
        <w:adjustRightInd w:val="0"/>
        <w:ind w:left="1276"/>
        <w:jc w:val="both"/>
        <w:rPr>
          <w:i/>
          <w:color w:val="auto"/>
          <w:lang w:val="uk-UA"/>
        </w:rPr>
      </w:pPr>
      <w:r w:rsidRPr="005B05C5">
        <w:rPr>
          <w:i/>
          <w:color w:val="auto"/>
          <w:lang w:val="uk-UA"/>
        </w:rPr>
        <w:t>технічні умови щодо інженерного забезпечення (за наявності), отримані замовником у балансоутримувача відповідних інженерних мереж.</w:t>
      </w:r>
    </w:p>
    <w:p w:rsidR="00501958" w:rsidRPr="004C2087" w:rsidRDefault="00501958" w:rsidP="00501958">
      <w:pPr>
        <w:pStyle w:val="Default"/>
        <w:ind w:left="1276"/>
        <w:jc w:val="both"/>
        <w:rPr>
          <w:color w:val="auto"/>
          <w:lang w:val="uk-UA"/>
        </w:rPr>
      </w:pPr>
    </w:p>
    <w:p w:rsidR="00501958" w:rsidRDefault="00501958" w:rsidP="008031AE">
      <w:pPr>
        <w:pStyle w:val="Default"/>
        <w:numPr>
          <w:ilvl w:val="0"/>
          <w:numId w:val="1"/>
        </w:numPr>
        <w:suppressAutoHyphens w:val="0"/>
        <w:autoSpaceDE w:val="0"/>
        <w:autoSpaceDN w:val="0"/>
        <w:adjustRightInd w:val="0"/>
        <w:ind w:left="720" w:hanging="720"/>
        <w:jc w:val="both"/>
        <w:rPr>
          <w:color w:val="auto"/>
          <w:lang w:val="uk-UA"/>
        </w:rPr>
      </w:pPr>
      <w:r w:rsidRPr="00E922AD">
        <w:rPr>
          <w:color w:val="auto"/>
          <w:lang w:val="uk-UA"/>
        </w:rPr>
        <w:t>Відділ містобудування та архітектури Жовківської міської ради розглядає заяву та додані до неї документи та протягом 10 робочих днів видає паспорт прив’язки ТС або аргументовану відмову.</w:t>
      </w:r>
    </w:p>
    <w:p w:rsidR="00501958" w:rsidRDefault="00501958" w:rsidP="00501958">
      <w:pPr>
        <w:pStyle w:val="Default"/>
        <w:ind w:left="720"/>
        <w:jc w:val="both"/>
        <w:rPr>
          <w:color w:val="auto"/>
          <w:lang w:val="uk-UA"/>
        </w:rPr>
      </w:pPr>
    </w:p>
    <w:p w:rsidR="00501958" w:rsidRPr="001E617B" w:rsidRDefault="00501958" w:rsidP="008031AE">
      <w:pPr>
        <w:pStyle w:val="Default"/>
        <w:numPr>
          <w:ilvl w:val="0"/>
          <w:numId w:val="1"/>
        </w:numPr>
        <w:suppressAutoHyphens w:val="0"/>
        <w:autoSpaceDE w:val="0"/>
        <w:autoSpaceDN w:val="0"/>
        <w:adjustRightInd w:val="0"/>
        <w:ind w:left="720" w:hanging="720"/>
        <w:jc w:val="both"/>
        <w:rPr>
          <w:color w:val="auto"/>
          <w:lang w:val="uk-UA"/>
        </w:rPr>
      </w:pPr>
      <w:r w:rsidRPr="001E617B">
        <w:rPr>
          <w:color w:val="auto"/>
          <w:lang w:val="uk-UA"/>
        </w:rPr>
        <w:t>Окрім того, згідно з пунктами 16 інформаційних карток Оформлення Паспорта та Продовження Паспорта, підставою для відмови  у наданні адміністративних послуг є, зокрема, подання неповного пакету документів.</w:t>
      </w:r>
    </w:p>
    <w:p w:rsidR="00501958" w:rsidRPr="000249F2" w:rsidRDefault="00501958" w:rsidP="00501958">
      <w:pPr>
        <w:pStyle w:val="af4"/>
      </w:pPr>
    </w:p>
    <w:p w:rsidR="00501958" w:rsidRPr="000249F2" w:rsidRDefault="00501958" w:rsidP="008031AE">
      <w:pPr>
        <w:pStyle w:val="Default"/>
        <w:numPr>
          <w:ilvl w:val="0"/>
          <w:numId w:val="1"/>
        </w:numPr>
        <w:suppressAutoHyphens w:val="0"/>
        <w:autoSpaceDE w:val="0"/>
        <w:autoSpaceDN w:val="0"/>
        <w:adjustRightInd w:val="0"/>
        <w:ind w:left="720" w:hanging="720"/>
        <w:jc w:val="both"/>
        <w:rPr>
          <w:color w:val="auto"/>
          <w:lang w:val="uk-UA"/>
        </w:rPr>
      </w:pPr>
      <w:r w:rsidRPr="000249F2">
        <w:rPr>
          <w:color w:val="auto"/>
          <w:lang w:val="uk-UA"/>
        </w:rPr>
        <w:t>Відтак, неподання замовником</w:t>
      </w:r>
      <w:r>
        <w:rPr>
          <w:color w:val="auto"/>
          <w:lang w:val="uk-UA"/>
        </w:rPr>
        <w:t>,</w:t>
      </w:r>
      <w:r w:rsidRPr="000249F2">
        <w:rPr>
          <w:color w:val="auto"/>
          <w:lang w:val="uk-UA"/>
        </w:rPr>
        <w:t xml:space="preserve"> </w:t>
      </w:r>
      <w:r>
        <w:rPr>
          <w:color w:val="auto"/>
          <w:lang w:val="uk-UA"/>
        </w:rPr>
        <w:t xml:space="preserve">зокрема, </w:t>
      </w:r>
      <w:r w:rsidRPr="000249F2">
        <w:rPr>
          <w:i/>
          <w:color w:val="auto"/>
          <w:lang w:val="uk-UA"/>
        </w:rPr>
        <w:t xml:space="preserve">схеми благоустрою прилеглої території, складену замовником або суб’єктом підприємницької діяльності, який має відповідний кваліфікаційний сертифікат, відповідно до Закону України «Про благоустрій населених пунктів України» </w:t>
      </w:r>
      <w:r w:rsidRPr="000249F2">
        <w:rPr>
          <w:color w:val="auto"/>
          <w:lang w:val="uk-UA"/>
        </w:rPr>
        <w:t xml:space="preserve">при поданні заяви на оформлення паспорта прив’язки ТС </w:t>
      </w:r>
      <w:r>
        <w:rPr>
          <w:color w:val="auto"/>
          <w:lang w:val="uk-UA"/>
        </w:rPr>
        <w:t xml:space="preserve">є підставою для відмови у наданні адміністративних послуг Оформлення Паспорта та Продовження Паспорта </w:t>
      </w:r>
      <w:r w:rsidRPr="000249F2">
        <w:rPr>
          <w:color w:val="auto"/>
          <w:lang w:val="uk-UA"/>
        </w:rPr>
        <w:t>відмови щодо його отримання.</w:t>
      </w:r>
    </w:p>
    <w:p w:rsidR="00501958" w:rsidRPr="000249F2" w:rsidRDefault="00501958" w:rsidP="00501958">
      <w:pPr>
        <w:pStyle w:val="af4"/>
      </w:pPr>
    </w:p>
    <w:p w:rsidR="00501958" w:rsidRPr="00C62C6A" w:rsidRDefault="00501958" w:rsidP="008031AE">
      <w:pPr>
        <w:pStyle w:val="Default"/>
        <w:numPr>
          <w:ilvl w:val="0"/>
          <w:numId w:val="1"/>
        </w:numPr>
        <w:suppressAutoHyphens w:val="0"/>
        <w:autoSpaceDE w:val="0"/>
        <w:autoSpaceDN w:val="0"/>
        <w:adjustRightInd w:val="0"/>
        <w:ind w:left="720" w:hanging="720"/>
        <w:jc w:val="both"/>
        <w:rPr>
          <w:color w:val="auto"/>
          <w:lang w:val="uk-UA"/>
        </w:rPr>
      </w:pPr>
      <w:r>
        <w:rPr>
          <w:color w:val="auto"/>
          <w:lang w:val="uk-UA"/>
        </w:rPr>
        <w:t xml:space="preserve">Водночас, пунктом 2.6 </w:t>
      </w:r>
      <w:r w:rsidRPr="00A625A6">
        <w:rPr>
          <w:lang w:val="uk-UA"/>
        </w:rPr>
        <w:t>Порядку розміщення</w:t>
      </w:r>
      <w:r>
        <w:rPr>
          <w:lang w:val="uk-UA"/>
        </w:rPr>
        <w:t xml:space="preserve"> </w:t>
      </w:r>
      <w:r w:rsidRPr="00A625A6">
        <w:rPr>
          <w:lang w:val="uk-UA"/>
        </w:rPr>
        <w:t>ТС</w:t>
      </w:r>
      <w:r>
        <w:rPr>
          <w:color w:val="auto"/>
          <w:lang w:val="uk-UA"/>
        </w:rPr>
        <w:t xml:space="preserve"> не передбачено, що для оформлення паспорта прив’язки ТС замовнику необхідно надати документ «</w:t>
      </w:r>
      <w:r w:rsidRPr="005B05C5">
        <w:rPr>
          <w:i/>
          <w:color w:val="auto"/>
          <w:lang w:val="uk-UA"/>
        </w:rPr>
        <w:t>схема благоустрою прилеглої території, складену замовником або суб’єктом підприємницької діяльності, який має відповідний кваліфікаційний сертифікат, відповідно до Закону України «Про благоустрій населених пунктів України».</w:t>
      </w:r>
    </w:p>
    <w:p w:rsidR="00501958" w:rsidRPr="003F52D9" w:rsidRDefault="00501958" w:rsidP="00501958">
      <w:pPr>
        <w:pStyle w:val="af4"/>
      </w:pPr>
    </w:p>
    <w:p w:rsidR="00501958" w:rsidRPr="00071ACD" w:rsidRDefault="00501958" w:rsidP="008031AE">
      <w:pPr>
        <w:pStyle w:val="Default"/>
        <w:numPr>
          <w:ilvl w:val="0"/>
          <w:numId w:val="1"/>
        </w:numPr>
        <w:suppressAutoHyphens w:val="0"/>
        <w:autoSpaceDE w:val="0"/>
        <w:autoSpaceDN w:val="0"/>
        <w:adjustRightInd w:val="0"/>
        <w:ind w:left="720" w:hanging="720"/>
        <w:jc w:val="both"/>
        <w:rPr>
          <w:color w:val="auto"/>
          <w:lang w:val="uk-UA"/>
        </w:rPr>
      </w:pPr>
      <w:r>
        <w:rPr>
          <w:color w:val="auto"/>
          <w:lang w:val="uk-UA"/>
        </w:rPr>
        <w:t xml:space="preserve">Отже, вимога щодо подання замовником додаткових документів для оформлення паспорту ТС, не передбачених п. 2.6 </w:t>
      </w:r>
      <w:r w:rsidRPr="00A625A6">
        <w:rPr>
          <w:lang w:val="uk-UA"/>
        </w:rPr>
        <w:t>Порядку розміщення</w:t>
      </w:r>
      <w:r>
        <w:rPr>
          <w:lang w:val="uk-UA"/>
        </w:rPr>
        <w:t xml:space="preserve"> </w:t>
      </w:r>
      <w:r w:rsidRPr="00A625A6">
        <w:rPr>
          <w:lang w:val="uk-UA"/>
        </w:rPr>
        <w:t>ТС</w:t>
      </w:r>
      <w:r>
        <w:rPr>
          <w:color w:val="auto"/>
          <w:lang w:val="uk-UA"/>
        </w:rPr>
        <w:t xml:space="preserve">, може призвести до зайвих фінансових затрат суб’єктів господарювання на підготовку цих документів а неподання вказаного документу, призведе до </w:t>
      </w:r>
      <w:proofErr w:type="spellStart"/>
      <w:r>
        <w:rPr>
          <w:color w:val="auto"/>
          <w:lang w:val="uk-UA"/>
        </w:rPr>
        <w:t>необгрунтованої</w:t>
      </w:r>
      <w:proofErr w:type="spellEnd"/>
      <w:r>
        <w:rPr>
          <w:color w:val="auto"/>
          <w:lang w:val="uk-UA"/>
        </w:rPr>
        <w:t xml:space="preserve"> відмови у оформленні паспорта прив’язки ТС.</w:t>
      </w:r>
    </w:p>
    <w:p w:rsidR="00501958" w:rsidRPr="00852C28" w:rsidRDefault="00501958" w:rsidP="00501958">
      <w:pPr>
        <w:pStyle w:val="af4"/>
      </w:pPr>
    </w:p>
    <w:p w:rsidR="00501958" w:rsidRDefault="00501958" w:rsidP="008031AE">
      <w:pPr>
        <w:pStyle w:val="Default"/>
        <w:numPr>
          <w:ilvl w:val="0"/>
          <w:numId w:val="1"/>
        </w:numPr>
        <w:suppressAutoHyphens w:val="0"/>
        <w:autoSpaceDE w:val="0"/>
        <w:autoSpaceDN w:val="0"/>
        <w:adjustRightInd w:val="0"/>
        <w:ind w:left="720" w:hanging="720"/>
        <w:jc w:val="both"/>
        <w:rPr>
          <w:color w:val="auto"/>
          <w:lang w:val="uk-UA"/>
        </w:rPr>
      </w:pPr>
      <w:r w:rsidRPr="00B07887">
        <w:rPr>
          <w:color w:val="auto"/>
          <w:lang w:val="uk-UA"/>
        </w:rPr>
        <w:lastRenderedPageBreak/>
        <w:t xml:space="preserve">Встановлено, що згідно </w:t>
      </w:r>
      <w:r>
        <w:rPr>
          <w:color w:val="auto"/>
          <w:lang w:val="uk-UA"/>
        </w:rPr>
        <w:t xml:space="preserve">з </w:t>
      </w:r>
      <w:r w:rsidRPr="00B07887">
        <w:rPr>
          <w:color w:val="auto"/>
          <w:lang w:val="uk-UA"/>
        </w:rPr>
        <w:t>інформаційно</w:t>
      </w:r>
      <w:r>
        <w:rPr>
          <w:color w:val="auto"/>
          <w:lang w:val="uk-UA"/>
        </w:rPr>
        <w:t>ю</w:t>
      </w:r>
      <w:r w:rsidRPr="00B07887">
        <w:rPr>
          <w:color w:val="auto"/>
          <w:lang w:val="uk-UA"/>
        </w:rPr>
        <w:t xml:space="preserve"> картк</w:t>
      </w:r>
      <w:r>
        <w:rPr>
          <w:color w:val="auto"/>
          <w:lang w:val="uk-UA"/>
        </w:rPr>
        <w:t>ою</w:t>
      </w:r>
      <w:r w:rsidRPr="00B07887">
        <w:rPr>
          <w:color w:val="auto"/>
          <w:lang w:val="uk-UA"/>
        </w:rPr>
        <w:t xml:space="preserve"> Продовження Паспорта для отримання адміністративної послуги замовнику необхідно надати аналогічний пакет документів як і для Оформлення Паспорта прив’язки ТС, хоча відповідно до п</w:t>
      </w:r>
      <w:r>
        <w:rPr>
          <w:color w:val="auto"/>
          <w:lang w:val="uk-UA"/>
        </w:rPr>
        <w:t>ункту</w:t>
      </w:r>
      <w:r w:rsidRPr="00B07887">
        <w:rPr>
          <w:color w:val="auto"/>
          <w:lang w:val="uk-UA"/>
        </w:rPr>
        <w:t xml:space="preserve"> 2.18 </w:t>
      </w:r>
      <w:r w:rsidRPr="00A625A6">
        <w:rPr>
          <w:lang w:val="uk-UA"/>
        </w:rPr>
        <w:t>Порядку розміщення</w:t>
      </w:r>
      <w:r>
        <w:rPr>
          <w:lang w:val="uk-UA"/>
        </w:rPr>
        <w:t xml:space="preserve"> </w:t>
      </w:r>
      <w:r w:rsidRPr="00A625A6">
        <w:rPr>
          <w:lang w:val="uk-UA"/>
        </w:rPr>
        <w:t>ТС</w:t>
      </w:r>
      <w:r w:rsidRPr="00B07887">
        <w:rPr>
          <w:color w:val="auto"/>
          <w:lang w:val="uk-UA"/>
        </w:rPr>
        <w:t xml:space="preserve"> продовження дії Паспорта прив’язки ТС здійснюється лише за заявою замовника.</w:t>
      </w:r>
    </w:p>
    <w:p w:rsidR="00501958" w:rsidRPr="003A1F21" w:rsidRDefault="00501958" w:rsidP="00501958">
      <w:pPr>
        <w:pStyle w:val="af4"/>
      </w:pPr>
    </w:p>
    <w:p w:rsidR="00501958" w:rsidRPr="00E30307" w:rsidRDefault="00501958" w:rsidP="008031AE">
      <w:pPr>
        <w:pStyle w:val="Default"/>
        <w:numPr>
          <w:ilvl w:val="0"/>
          <w:numId w:val="1"/>
        </w:numPr>
        <w:suppressAutoHyphens w:val="0"/>
        <w:autoSpaceDE w:val="0"/>
        <w:autoSpaceDN w:val="0"/>
        <w:adjustRightInd w:val="0"/>
        <w:ind w:left="720" w:hanging="720"/>
        <w:jc w:val="both"/>
        <w:rPr>
          <w:color w:val="auto"/>
          <w:lang w:val="uk-UA"/>
        </w:rPr>
      </w:pPr>
      <w:r w:rsidRPr="003A1F21">
        <w:rPr>
          <w:color w:val="auto"/>
          <w:lang w:val="uk-UA"/>
        </w:rPr>
        <w:t>Відділенням встановлено, що перед оформленням паспорту прив’язки ТС замовнику необхідно звернутись до Жовківської міської ради із заявою про надання дозволу на розміщення ТС, до якої додаються документи, передбачені пунктом 2.3 Порядку розміщення ТС для визначення органом з питань містобудування та</w:t>
      </w:r>
      <w:r w:rsidRPr="00B01402">
        <w:rPr>
          <w:color w:val="auto"/>
          <w:lang w:val="uk-UA"/>
        </w:rPr>
        <w:t xml:space="preserve"> </w:t>
      </w:r>
      <w:r w:rsidRPr="00E30307">
        <w:rPr>
          <w:color w:val="auto"/>
          <w:lang w:val="uk-UA"/>
        </w:rPr>
        <w:t>архітектури відповідності намірів замовника щодо місця розташування ТС містобудівній документації, будівельним нормам.</w:t>
      </w:r>
    </w:p>
    <w:p w:rsidR="00501958" w:rsidRPr="00E30307" w:rsidRDefault="00501958" w:rsidP="00501958">
      <w:pPr>
        <w:pStyle w:val="af4"/>
      </w:pPr>
    </w:p>
    <w:p w:rsidR="00501958" w:rsidRPr="00E30307" w:rsidRDefault="00501958" w:rsidP="008031AE">
      <w:pPr>
        <w:pStyle w:val="Default"/>
        <w:numPr>
          <w:ilvl w:val="0"/>
          <w:numId w:val="1"/>
        </w:numPr>
        <w:suppressAutoHyphens w:val="0"/>
        <w:autoSpaceDE w:val="0"/>
        <w:autoSpaceDN w:val="0"/>
        <w:adjustRightInd w:val="0"/>
        <w:ind w:left="720" w:hanging="720"/>
        <w:jc w:val="both"/>
        <w:rPr>
          <w:color w:val="auto"/>
          <w:lang w:val="uk-UA"/>
        </w:rPr>
      </w:pPr>
      <w:r w:rsidRPr="00E30307">
        <w:rPr>
          <w:color w:val="auto"/>
          <w:lang w:val="uk-UA"/>
        </w:rPr>
        <w:t xml:space="preserve">Відділ містобудування та архітектури Жовківської міської ради розглядає заяву та додані до неї документи на відповідність намірів замовника щодо місця розташування ТС містобудівній документації, будівельним нормам та, у разі позитивного висновку, готує </w:t>
      </w:r>
      <w:proofErr w:type="spellStart"/>
      <w:r w:rsidRPr="00E30307">
        <w:rPr>
          <w:color w:val="auto"/>
          <w:lang w:val="uk-UA"/>
        </w:rPr>
        <w:t>проєкт</w:t>
      </w:r>
      <w:proofErr w:type="spellEnd"/>
      <w:r w:rsidRPr="00E30307">
        <w:rPr>
          <w:color w:val="auto"/>
          <w:lang w:val="uk-UA"/>
        </w:rPr>
        <w:t xml:space="preserve"> рішення «Про надання дозволу на розміщення ТС», який виноситься на розгляд Виконкому.</w:t>
      </w:r>
    </w:p>
    <w:p w:rsidR="00501958" w:rsidRPr="00E30307" w:rsidRDefault="00501958" w:rsidP="00501958">
      <w:pPr>
        <w:pStyle w:val="Default"/>
        <w:ind w:left="720"/>
        <w:jc w:val="both"/>
        <w:rPr>
          <w:color w:val="auto"/>
          <w:lang w:val="uk-UA"/>
        </w:rPr>
      </w:pPr>
    </w:p>
    <w:p w:rsidR="00501958" w:rsidRPr="005E4A14" w:rsidRDefault="00501958" w:rsidP="008031AE">
      <w:pPr>
        <w:pStyle w:val="Default"/>
        <w:numPr>
          <w:ilvl w:val="0"/>
          <w:numId w:val="1"/>
        </w:numPr>
        <w:suppressAutoHyphens w:val="0"/>
        <w:autoSpaceDE w:val="0"/>
        <w:autoSpaceDN w:val="0"/>
        <w:adjustRightInd w:val="0"/>
        <w:ind w:left="720" w:hanging="720"/>
        <w:jc w:val="both"/>
        <w:rPr>
          <w:color w:val="auto"/>
          <w:lang w:val="uk-UA"/>
        </w:rPr>
      </w:pPr>
      <w:r w:rsidRPr="007E0F91">
        <w:rPr>
          <w:color w:val="auto"/>
          <w:lang w:val="uk-UA"/>
        </w:rPr>
        <w:t xml:space="preserve">У період з 12.01.2023 по 13.08.2024 Виконком прийняв 2 рішення «Про надання </w:t>
      </w:r>
      <w:r w:rsidRPr="005E4A14">
        <w:rPr>
          <w:color w:val="auto"/>
          <w:lang w:val="uk-UA"/>
        </w:rPr>
        <w:t>дозволу на розміщення тимчасової споруди для провадження підприємницької діяльності» (далі – Рішення).</w:t>
      </w:r>
    </w:p>
    <w:p w:rsidR="00501958" w:rsidRPr="005E4A14" w:rsidRDefault="00501958" w:rsidP="00501958">
      <w:pPr>
        <w:pStyle w:val="Default"/>
        <w:ind w:left="720"/>
        <w:jc w:val="both"/>
        <w:rPr>
          <w:color w:val="auto"/>
          <w:lang w:val="uk-UA"/>
        </w:rPr>
      </w:pPr>
    </w:p>
    <w:p w:rsidR="00501958" w:rsidRPr="005E4A14" w:rsidRDefault="00501958" w:rsidP="008031AE">
      <w:pPr>
        <w:pStyle w:val="Default"/>
        <w:numPr>
          <w:ilvl w:val="0"/>
          <w:numId w:val="1"/>
        </w:numPr>
        <w:suppressAutoHyphens w:val="0"/>
        <w:autoSpaceDE w:val="0"/>
        <w:autoSpaceDN w:val="0"/>
        <w:adjustRightInd w:val="0"/>
        <w:ind w:left="720" w:hanging="720"/>
        <w:jc w:val="both"/>
        <w:rPr>
          <w:color w:val="auto"/>
          <w:lang w:val="uk-UA"/>
        </w:rPr>
      </w:pPr>
      <w:r w:rsidRPr="005E4A14">
        <w:rPr>
          <w:color w:val="auto"/>
          <w:lang w:val="uk-UA"/>
        </w:rPr>
        <w:t>Рішення приймались на підставі заяви замовника про надання дозволу на розміщення ТС. Тобто, Виконкомом фактично розглядаються документи про відповідність намірів щодо місця розташування ТС містобудівній документації, будівельним нормам, позитивним результато</w:t>
      </w:r>
      <w:r w:rsidR="00387637">
        <w:rPr>
          <w:color w:val="auto"/>
          <w:lang w:val="uk-UA"/>
        </w:rPr>
        <w:t>м розгляду яких є надання дозволу</w:t>
      </w:r>
      <w:r w:rsidRPr="005E4A14">
        <w:rPr>
          <w:color w:val="auto"/>
          <w:lang w:val="uk-UA"/>
        </w:rPr>
        <w:t>.</w:t>
      </w:r>
    </w:p>
    <w:p w:rsidR="00501958" w:rsidRPr="005E4A14" w:rsidRDefault="00501958" w:rsidP="00501958">
      <w:pPr>
        <w:pStyle w:val="Default"/>
        <w:ind w:left="720"/>
        <w:jc w:val="both"/>
        <w:rPr>
          <w:color w:val="auto"/>
          <w:lang w:val="uk-UA"/>
        </w:rPr>
      </w:pPr>
    </w:p>
    <w:p w:rsidR="00501958" w:rsidRPr="005E4A14" w:rsidRDefault="00501958" w:rsidP="008031AE">
      <w:pPr>
        <w:pStyle w:val="Default"/>
        <w:numPr>
          <w:ilvl w:val="0"/>
          <w:numId w:val="1"/>
        </w:numPr>
        <w:suppressAutoHyphens w:val="0"/>
        <w:autoSpaceDE w:val="0"/>
        <w:autoSpaceDN w:val="0"/>
        <w:adjustRightInd w:val="0"/>
        <w:ind w:left="720" w:hanging="720"/>
        <w:jc w:val="both"/>
        <w:rPr>
          <w:color w:val="auto"/>
          <w:lang w:val="uk-UA"/>
        </w:rPr>
      </w:pPr>
      <w:r w:rsidRPr="005E4A14">
        <w:rPr>
          <w:color w:val="auto"/>
          <w:lang w:val="uk-UA"/>
        </w:rPr>
        <w:t xml:space="preserve">Тобто, зазначеними Рішеннями Виконкому замовникам надається </w:t>
      </w:r>
      <w:r w:rsidR="00387637">
        <w:rPr>
          <w:color w:val="auto"/>
          <w:lang w:val="uk-UA"/>
        </w:rPr>
        <w:t>д</w:t>
      </w:r>
      <w:r w:rsidR="00402804">
        <w:rPr>
          <w:color w:val="auto"/>
          <w:lang w:val="uk-UA"/>
        </w:rPr>
        <w:t>озвіл</w:t>
      </w:r>
      <w:r w:rsidRPr="005E4A14">
        <w:rPr>
          <w:color w:val="auto"/>
          <w:lang w:val="uk-UA"/>
        </w:rPr>
        <w:t xml:space="preserve"> та зобов’язує замовників виготовити та погодити у відділі містобудування та архітектури міської ради паспорт прив’язки тимчасової споруди для провадження підприємницької діяльності відповідно до Порядку розміщення ТС.</w:t>
      </w:r>
    </w:p>
    <w:p w:rsidR="00501958" w:rsidRPr="005E4A14" w:rsidRDefault="00501958" w:rsidP="00501958">
      <w:pPr>
        <w:pStyle w:val="af4"/>
      </w:pPr>
    </w:p>
    <w:p w:rsidR="00501958" w:rsidRPr="005E4A14" w:rsidRDefault="00402804" w:rsidP="008031AE">
      <w:pPr>
        <w:pStyle w:val="Default"/>
        <w:numPr>
          <w:ilvl w:val="0"/>
          <w:numId w:val="1"/>
        </w:numPr>
        <w:suppressAutoHyphens w:val="0"/>
        <w:autoSpaceDE w:val="0"/>
        <w:autoSpaceDN w:val="0"/>
        <w:adjustRightInd w:val="0"/>
        <w:ind w:left="720" w:hanging="720"/>
        <w:jc w:val="both"/>
        <w:rPr>
          <w:color w:val="auto"/>
          <w:lang w:val="uk-UA"/>
        </w:rPr>
      </w:pPr>
      <w:r>
        <w:rPr>
          <w:color w:val="auto"/>
          <w:lang w:val="uk-UA"/>
        </w:rPr>
        <w:t>Після отримання д</w:t>
      </w:r>
      <w:r w:rsidR="00501958" w:rsidRPr="005E4A14">
        <w:rPr>
          <w:color w:val="auto"/>
          <w:lang w:val="uk-UA"/>
        </w:rPr>
        <w:t>озволу замовник звертається через ЦНАП до Відділу містобудування та архітектури Жовківської міської ради із заявою про оформлення паспорту прив’язки ТС, до якої додає перелік документів, визначений інформаційною карткою Оформлення Паспорта.</w:t>
      </w:r>
    </w:p>
    <w:p w:rsidR="00501958" w:rsidRPr="005E4A14" w:rsidRDefault="00501958" w:rsidP="00501958">
      <w:pPr>
        <w:pStyle w:val="af4"/>
      </w:pPr>
    </w:p>
    <w:p w:rsidR="00501958" w:rsidRPr="005E4A14" w:rsidRDefault="00501958" w:rsidP="008031AE">
      <w:pPr>
        <w:pStyle w:val="Default"/>
        <w:numPr>
          <w:ilvl w:val="0"/>
          <w:numId w:val="1"/>
        </w:numPr>
        <w:suppressAutoHyphens w:val="0"/>
        <w:autoSpaceDE w:val="0"/>
        <w:autoSpaceDN w:val="0"/>
        <w:adjustRightInd w:val="0"/>
        <w:ind w:left="720" w:hanging="720"/>
        <w:jc w:val="both"/>
        <w:rPr>
          <w:color w:val="auto"/>
          <w:lang w:val="uk-UA"/>
        </w:rPr>
      </w:pPr>
      <w:r w:rsidRPr="005E4A14">
        <w:rPr>
          <w:color w:val="auto"/>
          <w:lang w:val="uk-UA"/>
        </w:rPr>
        <w:t xml:space="preserve">Отже, всупереч пункту 2.5 Порядку розміщення ТС, згідно з яким орган з питань містобудування та архітектури протягом десяти робочих днів повідомляє замовника про відповідність намірів замовника щодо місця розташування ТС містобудівній документації та будівельним нормам, відділ містобудування та архітектури Жовківської міської ради передає </w:t>
      </w:r>
      <w:r>
        <w:rPr>
          <w:color w:val="auto"/>
          <w:lang w:val="uk-UA"/>
        </w:rPr>
        <w:t>по</w:t>
      </w:r>
      <w:r w:rsidRPr="005E4A14">
        <w:rPr>
          <w:color w:val="auto"/>
          <w:lang w:val="uk-UA"/>
        </w:rPr>
        <w:t>дані замо</w:t>
      </w:r>
      <w:r w:rsidR="00402804">
        <w:rPr>
          <w:color w:val="auto"/>
          <w:lang w:val="uk-UA"/>
        </w:rPr>
        <w:t>вником документи для отримання д</w:t>
      </w:r>
      <w:r w:rsidRPr="005E4A14">
        <w:rPr>
          <w:color w:val="auto"/>
          <w:lang w:val="uk-UA"/>
        </w:rPr>
        <w:t>озволу на розгляд Виконкому.</w:t>
      </w:r>
    </w:p>
    <w:p w:rsidR="00501958" w:rsidRPr="005E4A14" w:rsidRDefault="00501958" w:rsidP="00501958">
      <w:pPr>
        <w:pStyle w:val="af4"/>
      </w:pPr>
    </w:p>
    <w:p w:rsidR="00501958" w:rsidRPr="005E4A14" w:rsidRDefault="00501958" w:rsidP="008031AE">
      <w:pPr>
        <w:pStyle w:val="Default"/>
        <w:numPr>
          <w:ilvl w:val="0"/>
          <w:numId w:val="1"/>
        </w:numPr>
        <w:suppressAutoHyphens w:val="0"/>
        <w:autoSpaceDE w:val="0"/>
        <w:autoSpaceDN w:val="0"/>
        <w:adjustRightInd w:val="0"/>
        <w:ind w:left="720" w:hanging="720"/>
        <w:jc w:val="both"/>
        <w:rPr>
          <w:color w:val="auto"/>
          <w:lang w:val="uk-UA"/>
        </w:rPr>
      </w:pPr>
      <w:bookmarkStart w:id="19" w:name="_Hlk178239858"/>
      <w:r w:rsidRPr="005E4A14">
        <w:rPr>
          <w:color w:val="auto"/>
          <w:lang w:val="uk-UA"/>
        </w:rPr>
        <w:t xml:space="preserve">Зазначене також суперечить пункту 2.13 </w:t>
      </w:r>
      <w:r w:rsidR="00BB7D35" w:rsidRPr="005E4A14">
        <w:rPr>
          <w:color w:val="auto"/>
          <w:lang w:val="uk-UA"/>
        </w:rPr>
        <w:t>Порядку розміщення ТС</w:t>
      </w:r>
      <w:r w:rsidRPr="005E4A14">
        <w:rPr>
          <w:color w:val="auto"/>
          <w:lang w:val="uk-UA"/>
        </w:rPr>
        <w:t>, яким передбачено, що при оформленні паспорта прив’язки ТС забороняється вимагати від замовника додаткові документи та отримувати погодження, не передбачені законом та Порядком розміщення ТС.</w:t>
      </w:r>
    </w:p>
    <w:bookmarkEnd w:id="19"/>
    <w:p w:rsidR="00501958" w:rsidRPr="005E4A14" w:rsidRDefault="00501958" w:rsidP="00501958">
      <w:pPr>
        <w:pStyle w:val="af4"/>
      </w:pPr>
    </w:p>
    <w:p w:rsidR="00501958" w:rsidRPr="005E4A14" w:rsidRDefault="00501958" w:rsidP="008031AE">
      <w:pPr>
        <w:pStyle w:val="Default"/>
        <w:numPr>
          <w:ilvl w:val="0"/>
          <w:numId w:val="1"/>
        </w:numPr>
        <w:suppressAutoHyphens w:val="0"/>
        <w:autoSpaceDE w:val="0"/>
        <w:autoSpaceDN w:val="0"/>
        <w:adjustRightInd w:val="0"/>
        <w:ind w:left="720" w:hanging="720"/>
        <w:jc w:val="both"/>
        <w:rPr>
          <w:color w:val="auto"/>
          <w:lang w:val="uk-UA"/>
        </w:rPr>
      </w:pPr>
      <w:r w:rsidRPr="005E4A14">
        <w:rPr>
          <w:color w:val="auto"/>
          <w:lang w:val="uk-UA"/>
        </w:rPr>
        <w:t>Таким чином, замовник може подати заяву на отримання паспорту прив’язки</w:t>
      </w:r>
      <w:r w:rsidR="006F349A">
        <w:rPr>
          <w:color w:val="auto"/>
          <w:lang w:val="uk-UA"/>
        </w:rPr>
        <w:t xml:space="preserve"> ТС тільки після отримання ним дозволу у вигляді Р</w:t>
      </w:r>
      <w:r w:rsidRPr="005E4A14">
        <w:rPr>
          <w:color w:val="auto"/>
          <w:lang w:val="uk-UA"/>
        </w:rPr>
        <w:t xml:space="preserve">ішення Виконкому, а у разі прийняття </w:t>
      </w:r>
      <w:r w:rsidRPr="005E4A14">
        <w:rPr>
          <w:color w:val="auto"/>
          <w:lang w:val="uk-UA"/>
        </w:rPr>
        <w:lastRenderedPageBreak/>
        <w:t xml:space="preserve">Виконкомом </w:t>
      </w:r>
      <w:r w:rsidR="006F349A">
        <w:rPr>
          <w:color w:val="auto"/>
          <w:lang w:val="uk-UA"/>
        </w:rPr>
        <w:t>рішення про відмову у наданні д</w:t>
      </w:r>
      <w:r w:rsidRPr="005E4A14">
        <w:rPr>
          <w:color w:val="auto"/>
          <w:lang w:val="uk-UA"/>
        </w:rPr>
        <w:t xml:space="preserve">озволу замовник буде позбавлений права отримати паспорт прив’язки ТС навіть у разі відповідності його намірів щодо місця розташування ТС містобудівній документації та будівельним нормам, що суперечить пункту 2.13 </w:t>
      </w:r>
      <w:r w:rsidR="00BB7D35" w:rsidRPr="005E4A14">
        <w:rPr>
          <w:color w:val="auto"/>
          <w:lang w:val="uk-UA"/>
        </w:rPr>
        <w:t>Порядку розміщення ТС</w:t>
      </w:r>
      <w:r w:rsidRPr="005E4A14">
        <w:rPr>
          <w:color w:val="auto"/>
          <w:lang w:val="uk-UA"/>
        </w:rPr>
        <w:t xml:space="preserve">, яким передбачено, що при оформлені паспорту прив’язки ТС забороняється вимагати від замовника додаткові документи та отримання ним погоджень, непередбачених  законом та Порядком розміщення ТС. </w:t>
      </w:r>
    </w:p>
    <w:p w:rsidR="00501958" w:rsidRPr="003F52D9" w:rsidRDefault="00501958" w:rsidP="00501958">
      <w:pPr>
        <w:pStyle w:val="af4"/>
      </w:pPr>
    </w:p>
    <w:p w:rsidR="00501958" w:rsidRDefault="00501958" w:rsidP="008031AE">
      <w:pPr>
        <w:pStyle w:val="Default"/>
        <w:numPr>
          <w:ilvl w:val="0"/>
          <w:numId w:val="1"/>
        </w:numPr>
        <w:suppressAutoHyphens w:val="0"/>
        <w:autoSpaceDE w:val="0"/>
        <w:autoSpaceDN w:val="0"/>
        <w:adjustRightInd w:val="0"/>
        <w:ind w:left="720" w:hanging="720"/>
        <w:jc w:val="both"/>
        <w:rPr>
          <w:color w:val="auto"/>
          <w:lang w:val="uk-UA"/>
        </w:rPr>
      </w:pPr>
      <w:r w:rsidRPr="009C7CE9">
        <w:rPr>
          <w:color w:val="auto"/>
          <w:lang w:val="uk-UA"/>
        </w:rPr>
        <w:t xml:space="preserve">Зазначене вище також суперечить Закону України «Про дозвільну систему у сфері господарської діяльності» (надалі - Закон про дозвільну систему). </w:t>
      </w:r>
    </w:p>
    <w:p w:rsidR="00501958" w:rsidRPr="003F52D9" w:rsidRDefault="00501958" w:rsidP="00501958">
      <w:pPr>
        <w:pStyle w:val="af4"/>
      </w:pPr>
    </w:p>
    <w:p w:rsidR="00501958" w:rsidRPr="00850A07" w:rsidRDefault="00501958" w:rsidP="008031AE">
      <w:pPr>
        <w:pStyle w:val="Default"/>
        <w:numPr>
          <w:ilvl w:val="0"/>
          <w:numId w:val="1"/>
        </w:numPr>
        <w:suppressAutoHyphens w:val="0"/>
        <w:autoSpaceDE w:val="0"/>
        <w:autoSpaceDN w:val="0"/>
        <w:adjustRightInd w:val="0"/>
        <w:ind w:left="720" w:hanging="720"/>
        <w:jc w:val="both"/>
        <w:rPr>
          <w:color w:val="auto"/>
          <w:lang w:val="uk-UA"/>
        </w:rPr>
      </w:pPr>
      <w:r w:rsidRPr="009C7CE9">
        <w:rPr>
          <w:color w:val="auto"/>
          <w:lang w:val="uk-UA"/>
        </w:rPr>
        <w:t xml:space="preserve">За приписами статті 1 Закону про дозвільну систему документ дозвільного характеру - дозвіл, висновок, рішення, погодження, свідоцтво, інший документ в електронному вигляді (запис про наявність дозволу, висновку, рішення, погодження, свідоцтва, іншого документа в Єдиному державному реєстрі юридичних осіб, фізичних осіб - підприємців та громадських формувань), який дозвільний орган зобов’язаний видати суб’єкту господарювання у разі надання йому права на провадження певних дій щодо здійснення господарської діяльності або видів господарської діяльності та/або без </w:t>
      </w:r>
      <w:r w:rsidRPr="00850A07">
        <w:rPr>
          <w:color w:val="auto"/>
          <w:lang w:val="uk-UA"/>
        </w:rPr>
        <w:t>наявності якого суб’єкт господарювання не може проваджувати певні дії щодо здійснення господарської діяльності або видів господарської діяльності.</w:t>
      </w:r>
    </w:p>
    <w:p w:rsidR="00501958" w:rsidRPr="00850A07" w:rsidRDefault="00501958" w:rsidP="00501958">
      <w:pPr>
        <w:pStyle w:val="Default"/>
        <w:ind w:left="720"/>
        <w:jc w:val="both"/>
        <w:rPr>
          <w:color w:val="auto"/>
          <w:lang w:val="uk-UA"/>
        </w:rPr>
      </w:pPr>
    </w:p>
    <w:p w:rsidR="00501958" w:rsidRPr="00850A07" w:rsidRDefault="006F349A" w:rsidP="008031AE">
      <w:pPr>
        <w:pStyle w:val="Default"/>
        <w:numPr>
          <w:ilvl w:val="0"/>
          <w:numId w:val="1"/>
        </w:numPr>
        <w:suppressAutoHyphens w:val="0"/>
        <w:autoSpaceDE w:val="0"/>
        <w:autoSpaceDN w:val="0"/>
        <w:adjustRightInd w:val="0"/>
        <w:ind w:left="720" w:hanging="720"/>
        <w:jc w:val="both"/>
        <w:rPr>
          <w:color w:val="auto"/>
          <w:lang w:val="uk-UA"/>
        </w:rPr>
      </w:pPr>
      <w:r>
        <w:rPr>
          <w:color w:val="auto"/>
          <w:lang w:val="uk-UA"/>
        </w:rPr>
        <w:t>Враховуючи зазначене, д</w:t>
      </w:r>
      <w:r w:rsidR="00501958" w:rsidRPr="00850A07">
        <w:rPr>
          <w:color w:val="auto"/>
          <w:lang w:val="uk-UA"/>
        </w:rPr>
        <w:t>озвіл, що над</w:t>
      </w:r>
      <w:r>
        <w:rPr>
          <w:color w:val="auto"/>
          <w:lang w:val="uk-UA"/>
        </w:rPr>
        <w:t>ається суб’єктам господарювання</w:t>
      </w:r>
      <w:r w:rsidR="00501958">
        <w:rPr>
          <w:color w:val="auto"/>
          <w:lang w:val="uk-UA"/>
        </w:rPr>
        <w:t xml:space="preserve">, </w:t>
      </w:r>
      <w:r w:rsidR="00501958" w:rsidRPr="00850A07">
        <w:rPr>
          <w:color w:val="auto"/>
          <w:lang w:val="uk-UA"/>
        </w:rPr>
        <w:t>є дозвільним документом.</w:t>
      </w:r>
    </w:p>
    <w:p w:rsidR="00501958" w:rsidRPr="003F52D9" w:rsidRDefault="00501958" w:rsidP="00501958">
      <w:pPr>
        <w:pStyle w:val="af4"/>
      </w:pPr>
    </w:p>
    <w:p w:rsidR="00501958" w:rsidRDefault="00501958" w:rsidP="008031AE">
      <w:pPr>
        <w:pStyle w:val="Default"/>
        <w:numPr>
          <w:ilvl w:val="0"/>
          <w:numId w:val="1"/>
        </w:numPr>
        <w:suppressAutoHyphens w:val="0"/>
        <w:autoSpaceDE w:val="0"/>
        <w:autoSpaceDN w:val="0"/>
        <w:adjustRightInd w:val="0"/>
        <w:ind w:left="720" w:hanging="720"/>
        <w:jc w:val="both"/>
        <w:rPr>
          <w:color w:val="auto"/>
          <w:lang w:val="uk-UA"/>
        </w:rPr>
      </w:pPr>
      <w:r w:rsidRPr="009C7CE9">
        <w:rPr>
          <w:color w:val="auto"/>
          <w:lang w:val="uk-UA"/>
        </w:rPr>
        <w:t>Статтею 4 Закону про дозвільну систему визначено, що виключно законами, які регулюють відносини, пов’язані з одержанням документів дозвільного характеру, встановлюються, зокрема, необхідність одержання документів дозвільного характеру та їх види; дозвільний орган, уповноважений видавати документ дозвільного характеру; перелік документів дозвільного характеру у сфері господарської діяльності; перелік та вимоги до документів, які суб’єкту господарювання необхідно подати для одержання документа дозвільного характеру.</w:t>
      </w:r>
    </w:p>
    <w:p w:rsidR="00501958" w:rsidRPr="009C7CE9" w:rsidRDefault="00501958" w:rsidP="00501958">
      <w:pPr>
        <w:pStyle w:val="Default"/>
        <w:ind w:left="720"/>
        <w:jc w:val="both"/>
        <w:rPr>
          <w:color w:val="auto"/>
          <w:lang w:val="uk-UA"/>
        </w:rPr>
      </w:pPr>
    </w:p>
    <w:p w:rsidR="00501958" w:rsidRPr="003749BE" w:rsidRDefault="00501958" w:rsidP="008031AE">
      <w:pPr>
        <w:pStyle w:val="Default"/>
        <w:numPr>
          <w:ilvl w:val="0"/>
          <w:numId w:val="1"/>
        </w:numPr>
        <w:suppressAutoHyphens w:val="0"/>
        <w:autoSpaceDE w:val="0"/>
        <w:autoSpaceDN w:val="0"/>
        <w:adjustRightInd w:val="0"/>
        <w:ind w:left="720" w:hanging="720"/>
        <w:jc w:val="both"/>
        <w:rPr>
          <w:color w:val="auto"/>
          <w:lang w:val="uk-UA"/>
        </w:rPr>
      </w:pPr>
      <w:r w:rsidRPr="003749BE">
        <w:rPr>
          <w:color w:val="auto"/>
          <w:lang w:val="uk-UA"/>
        </w:rPr>
        <w:t xml:space="preserve">Законом України «Про Перелік документів дозвільного характеру у сфері господарської діяльності» затверджений перелік документів дозвільного характеру у </w:t>
      </w:r>
      <w:r w:rsidRPr="0019542F">
        <w:rPr>
          <w:color w:val="auto"/>
          <w:lang w:val="uk-UA"/>
        </w:rPr>
        <w:t>сфері господарської діяльності, який не містить такого дозвільного документу як «дозвіл на розміщення тимчасової споруди для провадження підприємницької діяльності», а статтею</w:t>
      </w:r>
      <w:r w:rsidRPr="003749BE">
        <w:rPr>
          <w:color w:val="auto"/>
          <w:lang w:val="uk-UA"/>
        </w:rPr>
        <w:t xml:space="preserve"> 1 цього Закону передбачено, що забороняється вимагати від суб’єктів господарювання отримання документів дозвільного характеру, які не внесені до переліку, затвердженого цим Законом.</w:t>
      </w:r>
    </w:p>
    <w:p w:rsidR="00501958" w:rsidRPr="00133FAF" w:rsidRDefault="00501958" w:rsidP="00501958">
      <w:pPr>
        <w:pStyle w:val="Default"/>
        <w:ind w:left="720"/>
        <w:jc w:val="both"/>
        <w:rPr>
          <w:color w:val="auto"/>
          <w:lang w:val="uk-UA"/>
        </w:rPr>
      </w:pPr>
    </w:p>
    <w:p w:rsidR="003744E8" w:rsidRPr="003744E8" w:rsidRDefault="00501958" w:rsidP="008031AE">
      <w:pPr>
        <w:pStyle w:val="Default"/>
        <w:numPr>
          <w:ilvl w:val="0"/>
          <w:numId w:val="1"/>
        </w:numPr>
        <w:suppressAutoHyphens w:val="0"/>
        <w:autoSpaceDE w:val="0"/>
        <w:autoSpaceDN w:val="0"/>
        <w:adjustRightInd w:val="0"/>
        <w:ind w:left="720" w:hanging="720"/>
        <w:jc w:val="both"/>
        <w:rPr>
          <w:color w:val="auto"/>
          <w:lang w:val="uk-UA"/>
        </w:rPr>
      </w:pPr>
      <w:r w:rsidRPr="003744E8">
        <w:rPr>
          <w:color w:val="auto"/>
          <w:lang w:val="uk-UA"/>
        </w:rPr>
        <w:t>Отже, прийняття Виконкомом рішень про на</w:t>
      </w:r>
      <w:r w:rsidR="00136E88" w:rsidRPr="003744E8">
        <w:rPr>
          <w:color w:val="auto"/>
          <w:lang w:val="uk-UA"/>
        </w:rPr>
        <w:t>дання дозволу на розміщення ТС які є підставою для отримання паспорту прив’язки,</w:t>
      </w:r>
      <w:r w:rsidRPr="003744E8">
        <w:rPr>
          <w:color w:val="auto"/>
          <w:lang w:val="uk-UA"/>
        </w:rPr>
        <w:t xml:space="preserve"> встановленн</w:t>
      </w:r>
      <w:r w:rsidR="00136E88" w:rsidRPr="003744E8">
        <w:rPr>
          <w:color w:val="auto"/>
          <w:lang w:val="uk-UA"/>
        </w:rPr>
        <w:t>я</w:t>
      </w:r>
      <w:r w:rsidRPr="003744E8">
        <w:rPr>
          <w:color w:val="auto"/>
          <w:lang w:val="uk-UA"/>
        </w:rPr>
        <w:t xml:space="preserve"> </w:t>
      </w:r>
      <w:r w:rsidR="00136E88" w:rsidRPr="003744E8">
        <w:rPr>
          <w:color w:val="auto"/>
          <w:lang w:val="uk-UA"/>
        </w:rPr>
        <w:t xml:space="preserve">неправомірних </w:t>
      </w:r>
      <w:r w:rsidRPr="003744E8">
        <w:rPr>
          <w:color w:val="auto"/>
          <w:lang w:val="uk-UA"/>
        </w:rPr>
        <w:t xml:space="preserve">вимог у </w:t>
      </w:r>
      <w:r w:rsidR="007C0535" w:rsidRPr="003744E8">
        <w:rPr>
          <w:color w:val="auto"/>
          <w:lang w:val="uk-UA"/>
        </w:rPr>
        <w:t xml:space="preserve">інформаційних </w:t>
      </w:r>
      <w:r w:rsidR="00650B2F" w:rsidRPr="003744E8">
        <w:rPr>
          <w:color w:val="auto"/>
          <w:lang w:val="uk-UA"/>
        </w:rPr>
        <w:t xml:space="preserve">картках </w:t>
      </w:r>
      <w:r w:rsidR="007C0535" w:rsidRPr="003744E8">
        <w:rPr>
          <w:color w:val="auto"/>
          <w:lang w:val="uk-UA"/>
        </w:rPr>
        <w:t>«Оформлення паспорта прив’язки тимчасової споруди для провадження підприємницької діяльності» та «Продовження строку дії паспорта прив’язки тимчасової споруди для провадження підприємницької діяльності»</w:t>
      </w:r>
      <w:r w:rsidR="00650B2F" w:rsidRPr="003744E8">
        <w:rPr>
          <w:color w:val="auto"/>
          <w:lang w:val="uk-UA"/>
        </w:rPr>
        <w:t xml:space="preserve">  затверджених </w:t>
      </w:r>
      <w:r w:rsidRPr="003744E8">
        <w:rPr>
          <w:color w:val="auto"/>
          <w:lang w:val="uk-UA"/>
        </w:rPr>
        <w:t>рішен</w:t>
      </w:r>
      <w:r w:rsidR="00650B2F" w:rsidRPr="003744E8">
        <w:rPr>
          <w:color w:val="auto"/>
          <w:lang w:val="uk-UA"/>
        </w:rPr>
        <w:t>ням</w:t>
      </w:r>
      <w:r w:rsidRPr="003744E8">
        <w:rPr>
          <w:color w:val="auto"/>
          <w:lang w:val="uk-UA"/>
        </w:rPr>
        <w:t xml:space="preserve"> Виконкому від 12.01.2023 № 7 «Про затвердження інформаційних і технологічних карток адміністративних послуг, що надаються через відділ Центр надання адміністративних послуг Жовківської міської ради Львівського району Львівської області» щодо подання додаткових документів можуть мати негативний вплив</w:t>
      </w:r>
      <w:r w:rsidR="00650B2F" w:rsidRPr="003744E8">
        <w:rPr>
          <w:color w:val="auto"/>
          <w:lang w:val="uk-UA"/>
        </w:rPr>
        <w:t xml:space="preserve"> щодо відмови в оформленні/продовженн</w:t>
      </w:r>
      <w:r w:rsidR="00136E88" w:rsidRPr="003744E8">
        <w:rPr>
          <w:color w:val="auto"/>
          <w:lang w:val="uk-UA"/>
        </w:rPr>
        <w:t>і</w:t>
      </w:r>
      <w:r w:rsidR="00650B2F" w:rsidRPr="003744E8">
        <w:rPr>
          <w:color w:val="auto"/>
          <w:lang w:val="uk-UA"/>
        </w:rPr>
        <w:t xml:space="preserve"> </w:t>
      </w:r>
      <w:r w:rsidR="003744E8">
        <w:rPr>
          <w:color w:val="auto"/>
          <w:lang w:val="uk-UA"/>
        </w:rPr>
        <w:t xml:space="preserve">строку дії </w:t>
      </w:r>
      <w:r w:rsidR="00650B2F" w:rsidRPr="003744E8">
        <w:rPr>
          <w:color w:val="auto"/>
          <w:lang w:val="uk-UA"/>
        </w:rPr>
        <w:t>паспорта ТС через неподання таких документів</w:t>
      </w:r>
      <w:r w:rsidR="00136E88" w:rsidRPr="003744E8">
        <w:rPr>
          <w:color w:val="auto"/>
          <w:lang w:val="uk-UA"/>
        </w:rPr>
        <w:t>, тобто суб’єкт</w:t>
      </w:r>
      <w:r w:rsidR="003744E8" w:rsidRPr="003744E8">
        <w:rPr>
          <w:color w:val="auto"/>
          <w:lang w:val="uk-UA"/>
        </w:rPr>
        <w:t>и</w:t>
      </w:r>
      <w:r w:rsidR="00136E88" w:rsidRPr="003744E8">
        <w:rPr>
          <w:color w:val="auto"/>
          <w:lang w:val="uk-UA"/>
        </w:rPr>
        <w:t xml:space="preserve"> господарювання</w:t>
      </w:r>
      <w:r w:rsidR="003744E8">
        <w:rPr>
          <w:color w:val="auto"/>
          <w:lang w:val="uk-UA"/>
        </w:rPr>
        <w:t xml:space="preserve"> мож</w:t>
      </w:r>
      <w:r w:rsidR="003744E8" w:rsidRPr="003744E8">
        <w:rPr>
          <w:color w:val="auto"/>
          <w:lang w:val="uk-UA"/>
        </w:rPr>
        <w:t xml:space="preserve">уть бути позбавлені можливості </w:t>
      </w:r>
      <w:r w:rsidR="003744E8">
        <w:rPr>
          <w:color w:val="auto"/>
          <w:lang w:val="uk-UA"/>
        </w:rPr>
        <w:t>виконання робіт</w:t>
      </w:r>
      <w:r w:rsidR="003744E8" w:rsidRPr="003744E8">
        <w:rPr>
          <w:color w:val="auto"/>
          <w:lang w:val="uk-UA"/>
        </w:rPr>
        <w:t xml:space="preserve"> у тимчасових спорудах</w:t>
      </w:r>
      <w:r w:rsidR="003744E8">
        <w:rPr>
          <w:color w:val="auto"/>
          <w:lang w:val="uk-UA"/>
        </w:rPr>
        <w:t xml:space="preserve"> в територіальних межах Жовківської громади</w:t>
      </w:r>
      <w:r w:rsidR="003744E8" w:rsidRPr="003744E8">
        <w:rPr>
          <w:color w:val="auto"/>
          <w:lang w:val="uk-UA"/>
        </w:rPr>
        <w:t>.</w:t>
      </w:r>
    </w:p>
    <w:p w:rsidR="003744E8" w:rsidRDefault="003744E8" w:rsidP="003744E8">
      <w:pPr>
        <w:pStyle w:val="af4"/>
        <w:rPr>
          <w:color w:val="7030A0"/>
        </w:rPr>
      </w:pPr>
    </w:p>
    <w:p w:rsidR="00501958" w:rsidRPr="00850A07" w:rsidRDefault="00501958" w:rsidP="00501958">
      <w:pPr>
        <w:pStyle w:val="Default"/>
        <w:ind w:left="720"/>
        <w:jc w:val="both"/>
        <w:rPr>
          <w:color w:val="auto"/>
          <w:lang w:val="uk-UA"/>
        </w:rPr>
      </w:pPr>
    </w:p>
    <w:p w:rsidR="00501958" w:rsidRPr="00E73796" w:rsidRDefault="00501958" w:rsidP="008031AE">
      <w:pPr>
        <w:pStyle w:val="Default"/>
        <w:numPr>
          <w:ilvl w:val="0"/>
          <w:numId w:val="1"/>
        </w:numPr>
        <w:suppressAutoHyphens w:val="0"/>
        <w:autoSpaceDE w:val="0"/>
        <w:autoSpaceDN w:val="0"/>
        <w:adjustRightInd w:val="0"/>
        <w:ind w:left="720" w:hanging="720"/>
        <w:jc w:val="both"/>
        <w:rPr>
          <w:color w:val="auto"/>
          <w:lang w:val="uk-UA"/>
        </w:rPr>
      </w:pPr>
      <w:r w:rsidRPr="00850A07">
        <w:rPr>
          <w:color w:val="auto"/>
          <w:lang w:val="uk-UA"/>
        </w:rPr>
        <w:t xml:space="preserve">Такі дії Виконкому можуть мати наслідком обмеження конкуренції на відповідному ринку, зниження конкурентоспроможності </w:t>
      </w:r>
      <w:r>
        <w:rPr>
          <w:color w:val="auto"/>
          <w:lang w:val="uk-UA"/>
        </w:rPr>
        <w:t xml:space="preserve">суб’єктів господарювання </w:t>
      </w:r>
      <w:r w:rsidRPr="00850A07">
        <w:rPr>
          <w:color w:val="auto"/>
          <w:lang w:val="uk-UA"/>
        </w:rPr>
        <w:t xml:space="preserve">та настання негативних наслідків для ринкових позицій тих суб’єктів господарювання, які виявили бажання користуватися ТС для провадження підприємницької діяльності, оскільки Виконком встановив такі вимоги при оформленні/продовженні строку дії </w:t>
      </w:r>
      <w:r w:rsidRPr="00E73796">
        <w:rPr>
          <w:color w:val="auto"/>
          <w:lang w:val="uk-UA"/>
        </w:rPr>
        <w:t>паспорта прив’язки ТС, виконання яких створюватиме для суб’єктів господарювання додаткові адміністративні бар’єри для входження на відповідний ринок.</w:t>
      </w:r>
    </w:p>
    <w:p w:rsidR="00501958" w:rsidRPr="00E73796" w:rsidRDefault="00501958" w:rsidP="00501958">
      <w:pPr>
        <w:pStyle w:val="Default"/>
        <w:ind w:left="720"/>
        <w:jc w:val="both"/>
        <w:rPr>
          <w:color w:val="auto"/>
          <w:lang w:val="uk-UA"/>
        </w:rPr>
      </w:pPr>
    </w:p>
    <w:p w:rsidR="00501958" w:rsidRPr="00E73796" w:rsidRDefault="00501958" w:rsidP="008031AE">
      <w:pPr>
        <w:pStyle w:val="Default"/>
        <w:numPr>
          <w:ilvl w:val="0"/>
          <w:numId w:val="1"/>
        </w:numPr>
        <w:suppressAutoHyphens w:val="0"/>
        <w:autoSpaceDE w:val="0"/>
        <w:autoSpaceDN w:val="0"/>
        <w:adjustRightInd w:val="0"/>
        <w:ind w:left="720" w:hanging="720"/>
        <w:jc w:val="both"/>
        <w:rPr>
          <w:color w:val="auto"/>
          <w:lang w:val="uk-UA"/>
        </w:rPr>
      </w:pPr>
      <w:r w:rsidRPr="00E73796">
        <w:rPr>
          <w:color w:val="auto"/>
          <w:lang w:val="uk-UA"/>
        </w:rPr>
        <w:t>Таким чином, внаслідок неправомірних дій органу місцевого самоврядування, конкуренція на ринку реалізації товарів, надання послуг і виконання робіт у тимчасових спорудах на території Жовківської територіальної громади може обмежуватись.</w:t>
      </w:r>
    </w:p>
    <w:p w:rsidR="00501958" w:rsidRPr="00D25247" w:rsidRDefault="00501958" w:rsidP="00501958">
      <w:pPr>
        <w:tabs>
          <w:tab w:val="left" w:pos="993"/>
        </w:tabs>
        <w:overflowPunct w:val="0"/>
        <w:autoSpaceDE w:val="0"/>
        <w:autoSpaceDN w:val="0"/>
        <w:adjustRightInd w:val="0"/>
        <w:spacing w:before="240" w:after="240"/>
        <w:ind w:left="993" w:hanging="284"/>
        <w:jc w:val="both"/>
        <w:rPr>
          <w:b/>
        </w:rPr>
      </w:pPr>
      <w:r w:rsidRPr="00E73796">
        <w:rPr>
          <w:b/>
          <w:bCs/>
        </w:rPr>
        <w:t>4</w:t>
      </w:r>
      <w:r w:rsidRPr="00D25247">
        <w:rPr>
          <w:b/>
        </w:rPr>
        <w:t>. КВАЛІФІКАЦІЯ ДІЙ ОРГАНУ МІСЦЕВОГО САМОВРЯДУВАННЯ</w:t>
      </w:r>
    </w:p>
    <w:p w:rsidR="00501958" w:rsidRPr="00E73796" w:rsidRDefault="00501958" w:rsidP="008031AE">
      <w:pPr>
        <w:pStyle w:val="Default"/>
        <w:numPr>
          <w:ilvl w:val="0"/>
          <w:numId w:val="1"/>
        </w:numPr>
        <w:suppressAutoHyphens w:val="0"/>
        <w:autoSpaceDE w:val="0"/>
        <w:autoSpaceDN w:val="0"/>
        <w:adjustRightInd w:val="0"/>
        <w:ind w:left="720" w:hanging="720"/>
        <w:jc w:val="both"/>
        <w:rPr>
          <w:color w:val="auto"/>
          <w:lang w:val="uk-UA"/>
        </w:rPr>
      </w:pPr>
      <w:r w:rsidRPr="00E73796">
        <w:rPr>
          <w:color w:val="auto"/>
          <w:lang w:val="uk-UA"/>
        </w:rPr>
        <w:t xml:space="preserve">Відповідно до частини першої статті 4 Закону України «Про захист економічної конкуренції» державна політика у сфері розвитку економічної конкуренції та обмеження монополізму, здійснення заходів, які сприяють розвитку конкуренції, здійснюється, у тому числі, органами місцевого самоврядування. </w:t>
      </w:r>
    </w:p>
    <w:p w:rsidR="00501958" w:rsidRPr="00E73796" w:rsidRDefault="00501958" w:rsidP="00501958">
      <w:pPr>
        <w:pStyle w:val="Default"/>
        <w:ind w:left="720"/>
        <w:jc w:val="both"/>
        <w:rPr>
          <w:color w:val="auto"/>
          <w:lang w:val="uk-UA"/>
        </w:rPr>
      </w:pPr>
    </w:p>
    <w:p w:rsidR="00501958" w:rsidRPr="00E73796" w:rsidRDefault="00501958" w:rsidP="008031AE">
      <w:pPr>
        <w:pStyle w:val="Default"/>
        <w:numPr>
          <w:ilvl w:val="0"/>
          <w:numId w:val="1"/>
        </w:numPr>
        <w:suppressAutoHyphens w:val="0"/>
        <w:autoSpaceDE w:val="0"/>
        <w:autoSpaceDN w:val="0"/>
        <w:adjustRightInd w:val="0"/>
        <w:ind w:left="720" w:hanging="720"/>
        <w:jc w:val="both"/>
        <w:rPr>
          <w:color w:val="auto"/>
          <w:lang w:val="uk-UA"/>
        </w:rPr>
      </w:pPr>
      <w:r w:rsidRPr="00E73796">
        <w:rPr>
          <w:color w:val="auto"/>
          <w:lang w:val="uk-UA"/>
        </w:rPr>
        <w:t>Частина друга статті 4 цього ж Закону визначає, що органи місцевого самоврядування зобов’язані сприяти розвитку конкуренції та не вчиняти будь-яких неправомірних дій, які можуть мати негативний вплив на конкуренцію.</w:t>
      </w:r>
    </w:p>
    <w:p w:rsidR="00501958" w:rsidRPr="00E73796" w:rsidRDefault="00501958" w:rsidP="00501958">
      <w:pPr>
        <w:pStyle w:val="Default"/>
        <w:ind w:left="720"/>
        <w:jc w:val="both"/>
        <w:rPr>
          <w:color w:val="auto"/>
          <w:lang w:val="uk-UA"/>
        </w:rPr>
      </w:pPr>
    </w:p>
    <w:p w:rsidR="00501958" w:rsidRPr="00E73796" w:rsidRDefault="00501958" w:rsidP="008031AE">
      <w:pPr>
        <w:pStyle w:val="Default"/>
        <w:numPr>
          <w:ilvl w:val="0"/>
          <w:numId w:val="1"/>
        </w:numPr>
        <w:suppressAutoHyphens w:val="0"/>
        <w:autoSpaceDE w:val="0"/>
        <w:autoSpaceDN w:val="0"/>
        <w:adjustRightInd w:val="0"/>
        <w:ind w:left="720" w:hanging="720"/>
        <w:jc w:val="both"/>
        <w:rPr>
          <w:color w:val="auto"/>
          <w:lang w:val="uk-UA"/>
        </w:rPr>
      </w:pPr>
      <w:r w:rsidRPr="00E73796">
        <w:rPr>
          <w:color w:val="auto"/>
          <w:lang w:val="uk-UA"/>
        </w:rPr>
        <w:t>Відповідно до частини другої статті 25 Господарського Кодексу України органам державної влади і органам місцевого самоврядування, що регулюють відносини у сфері господарювання, забороняється приймати акти, або вчиняти дії, що регулюють відносини у сфері господарювання та ставлять у нерівне становище окремі категорії суб’єктів господарювання чи іншим способом порушують правила конкуренції.</w:t>
      </w:r>
    </w:p>
    <w:p w:rsidR="00501958" w:rsidRPr="00E73796" w:rsidRDefault="00501958" w:rsidP="00501958">
      <w:pPr>
        <w:pStyle w:val="Default"/>
        <w:ind w:left="720"/>
        <w:jc w:val="both"/>
        <w:rPr>
          <w:color w:val="auto"/>
          <w:lang w:val="uk-UA"/>
        </w:rPr>
      </w:pPr>
    </w:p>
    <w:p w:rsidR="00501958" w:rsidRPr="00E73796" w:rsidRDefault="00501958" w:rsidP="008031AE">
      <w:pPr>
        <w:pStyle w:val="Default"/>
        <w:numPr>
          <w:ilvl w:val="0"/>
          <w:numId w:val="1"/>
        </w:numPr>
        <w:suppressAutoHyphens w:val="0"/>
        <w:autoSpaceDE w:val="0"/>
        <w:autoSpaceDN w:val="0"/>
        <w:adjustRightInd w:val="0"/>
        <w:ind w:left="720" w:hanging="720"/>
        <w:jc w:val="both"/>
        <w:rPr>
          <w:color w:val="auto"/>
          <w:lang w:val="uk-UA"/>
        </w:rPr>
      </w:pPr>
      <w:r w:rsidRPr="00E73796">
        <w:rPr>
          <w:color w:val="auto"/>
          <w:lang w:val="uk-UA"/>
        </w:rPr>
        <w:t>Виконання органами місцевого самоврядування зобов’язання щодо сприяння розвитку конкуренції та не вчинення будь-яких дій, які можуть мати негативний вплив на конкуренцію, здійснюється шляхом створення умов без впливу зовнішніх чинників, одним з яких є вплив державних органів. За таких умов забезпечується змагальність між суб’єктами господарювання, що є головною ознакою конкуренції.</w:t>
      </w:r>
    </w:p>
    <w:p w:rsidR="00501958" w:rsidRPr="00E73796" w:rsidRDefault="00501958" w:rsidP="00501958">
      <w:pPr>
        <w:pStyle w:val="Default"/>
        <w:ind w:left="720"/>
        <w:jc w:val="both"/>
        <w:rPr>
          <w:color w:val="auto"/>
          <w:lang w:val="uk-UA"/>
        </w:rPr>
      </w:pPr>
    </w:p>
    <w:p w:rsidR="00501958" w:rsidRPr="00E73796" w:rsidRDefault="00501958" w:rsidP="008031AE">
      <w:pPr>
        <w:pStyle w:val="Default"/>
        <w:numPr>
          <w:ilvl w:val="0"/>
          <w:numId w:val="1"/>
        </w:numPr>
        <w:suppressAutoHyphens w:val="0"/>
        <w:autoSpaceDE w:val="0"/>
        <w:autoSpaceDN w:val="0"/>
        <w:adjustRightInd w:val="0"/>
        <w:ind w:left="720" w:hanging="720"/>
        <w:jc w:val="both"/>
        <w:rPr>
          <w:color w:val="auto"/>
          <w:lang w:val="uk-UA"/>
        </w:rPr>
      </w:pPr>
      <w:r w:rsidRPr="00E73796">
        <w:rPr>
          <w:color w:val="auto"/>
          <w:lang w:val="uk-UA"/>
        </w:rPr>
        <w:t xml:space="preserve">Згідно з частиною першою статті 15 Закону України «Про захист економічної конкуренції» </w:t>
      </w:r>
      <w:proofErr w:type="spellStart"/>
      <w:r w:rsidRPr="00E73796">
        <w:rPr>
          <w:color w:val="auto"/>
          <w:lang w:val="uk-UA"/>
        </w:rPr>
        <w:t>антиконкурентними</w:t>
      </w:r>
      <w:proofErr w:type="spellEnd"/>
      <w:r w:rsidRPr="00E73796">
        <w:rPr>
          <w:color w:val="auto"/>
          <w:lang w:val="uk-UA"/>
        </w:rPr>
        <w:t xml:space="preserve"> діями органів місцевого самоврядування є прийняття будь-яких актів (рішень, наказів, розпоряджень, постанов тощо), надання письмових чи усних вказівок, укладення угод або будь-які інші дії чи бездіяльність органів місцевого самоврядування, які призвели або можуть призвести до недопущення, усунення, обмеження чи спотворення конкуренції. </w:t>
      </w:r>
    </w:p>
    <w:p w:rsidR="00501958" w:rsidRPr="00F853C4" w:rsidRDefault="00501958" w:rsidP="00501958">
      <w:pPr>
        <w:pStyle w:val="Default"/>
        <w:ind w:left="720"/>
        <w:jc w:val="both"/>
        <w:rPr>
          <w:color w:val="auto"/>
          <w:lang w:val="uk-UA"/>
        </w:rPr>
      </w:pPr>
    </w:p>
    <w:p w:rsidR="00501958" w:rsidRPr="00F853C4" w:rsidRDefault="00501958" w:rsidP="008031AE">
      <w:pPr>
        <w:pStyle w:val="Default"/>
        <w:numPr>
          <w:ilvl w:val="0"/>
          <w:numId w:val="1"/>
        </w:numPr>
        <w:suppressAutoHyphens w:val="0"/>
        <w:autoSpaceDE w:val="0"/>
        <w:autoSpaceDN w:val="0"/>
        <w:adjustRightInd w:val="0"/>
        <w:ind w:left="720" w:hanging="720"/>
        <w:jc w:val="both"/>
        <w:rPr>
          <w:color w:val="auto"/>
          <w:lang w:val="uk-UA"/>
        </w:rPr>
      </w:pPr>
      <w:r w:rsidRPr="00F853C4">
        <w:rPr>
          <w:color w:val="auto"/>
          <w:lang w:val="uk-UA"/>
        </w:rPr>
        <w:t xml:space="preserve">Вчинення </w:t>
      </w:r>
      <w:proofErr w:type="spellStart"/>
      <w:r w:rsidRPr="00F853C4">
        <w:rPr>
          <w:color w:val="auto"/>
          <w:lang w:val="uk-UA"/>
        </w:rPr>
        <w:t>антиконкурентних</w:t>
      </w:r>
      <w:proofErr w:type="spellEnd"/>
      <w:r w:rsidRPr="00F853C4">
        <w:rPr>
          <w:color w:val="auto"/>
          <w:lang w:val="uk-UA"/>
        </w:rPr>
        <w:t xml:space="preserve"> дій органами місцевого самоврядування відповідно до частини третьої статті 15 Закону України «Про захист економічної конкуренції» забороняється.</w:t>
      </w:r>
    </w:p>
    <w:p w:rsidR="00501958" w:rsidRPr="00F853C4" w:rsidRDefault="00501958" w:rsidP="00501958">
      <w:pPr>
        <w:pStyle w:val="Default"/>
        <w:ind w:left="720"/>
        <w:jc w:val="both"/>
        <w:rPr>
          <w:color w:val="auto"/>
          <w:lang w:val="uk-UA"/>
        </w:rPr>
      </w:pPr>
    </w:p>
    <w:p w:rsidR="00501958" w:rsidRPr="00133FAF" w:rsidRDefault="00501958" w:rsidP="008031AE">
      <w:pPr>
        <w:pStyle w:val="Default"/>
        <w:numPr>
          <w:ilvl w:val="0"/>
          <w:numId w:val="1"/>
        </w:numPr>
        <w:suppressAutoHyphens w:val="0"/>
        <w:autoSpaceDE w:val="0"/>
        <w:autoSpaceDN w:val="0"/>
        <w:adjustRightInd w:val="0"/>
        <w:ind w:left="720" w:hanging="720"/>
        <w:jc w:val="both"/>
        <w:rPr>
          <w:color w:val="auto"/>
          <w:lang w:val="uk-UA"/>
        </w:rPr>
      </w:pPr>
      <w:r w:rsidRPr="00F853C4">
        <w:rPr>
          <w:color w:val="auto"/>
          <w:lang w:val="uk-UA"/>
        </w:rPr>
        <w:t xml:space="preserve">Відповідно до пункту 3 статті 50 Закону України «Про захист економічної </w:t>
      </w:r>
      <w:r w:rsidRPr="00133FAF">
        <w:rPr>
          <w:color w:val="auto"/>
          <w:lang w:val="uk-UA"/>
        </w:rPr>
        <w:t xml:space="preserve">конкуренції» </w:t>
      </w:r>
      <w:proofErr w:type="spellStart"/>
      <w:r w:rsidRPr="00133FAF">
        <w:rPr>
          <w:color w:val="auto"/>
          <w:lang w:val="uk-UA"/>
        </w:rPr>
        <w:t>антиконкурентні</w:t>
      </w:r>
      <w:proofErr w:type="spellEnd"/>
      <w:r w:rsidRPr="00133FAF">
        <w:rPr>
          <w:color w:val="auto"/>
          <w:lang w:val="uk-UA"/>
        </w:rPr>
        <w:t xml:space="preserve"> дії органів місцевого самоврядування є порушенням законодавства про захист економічної конкуренції. </w:t>
      </w:r>
    </w:p>
    <w:p w:rsidR="00501958" w:rsidRPr="00133FAF" w:rsidRDefault="00501958" w:rsidP="00501958">
      <w:pPr>
        <w:pStyle w:val="Default"/>
        <w:ind w:left="720"/>
        <w:jc w:val="both"/>
        <w:rPr>
          <w:color w:val="auto"/>
          <w:lang w:val="uk-UA"/>
        </w:rPr>
      </w:pPr>
    </w:p>
    <w:p w:rsidR="00501958" w:rsidRPr="003744E8" w:rsidRDefault="00501958" w:rsidP="00804E87">
      <w:pPr>
        <w:pStyle w:val="Default"/>
        <w:numPr>
          <w:ilvl w:val="0"/>
          <w:numId w:val="1"/>
        </w:numPr>
        <w:suppressAutoHyphens w:val="0"/>
        <w:autoSpaceDE w:val="0"/>
        <w:autoSpaceDN w:val="0"/>
        <w:adjustRightInd w:val="0"/>
        <w:ind w:left="720" w:hanging="720"/>
        <w:jc w:val="both"/>
        <w:rPr>
          <w:color w:val="auto"/>
          <w:lang w:val="uk-UA"/>
        </w:rPr>
      </w:pPr>
      <w:bookmarkStart w:id="20" w:name="_Hlk178240363"/>
      <w:r w:rsidRPr="003744E8">
        <w:rPr>
          <w:color w:val="auto"/>
          <w:lang w:val="uk-UA"/>
        </w:rPr>
        <w:lastRenderedPageBreak/>
        <w:t>Дії Жовківської міської ради</w:t>
      </w:r>
      <w:r w:rsidR="00C43B26">
        <w:rPr>
          <w:color w:val="auto"/>
          <w:lang w:val="uk-UA"/>
        </w:rPr>
        <w:t xml:space="preserve"> в особі </w:t>
      </w:r>
      <w:r w:rsidR="00C43B26" w:rsidRPr="003744E8">
        <w:rPr>
          <w:color w:val="auto"/>
          <w:lang w:val="uk-UA"/>
        </w:rPr>
        <w:t>виконавчого комітету</w:t>
      </w:r>
      <w:r w:rsidRPr="003744E8">
        <w:rPr>
          <w:color w:val="auto"/>
          <w:lang w:val="uk-UA"/>
        </w:rPr>
        <w:t xml:space="preserve">, </w:t>
      </w:r>
      <w:bookmarkStart w:id="21" w:name="_Hlk142409411"/>
      <w:r w:rsidRPr="003744E8">
        <w:rPr>
          <w:color w:val="auto"/>
          <w:lang w:val="uk-UA"/>
        </w:rPr>
        <w:t xml:space="preserve">які полягають у </w:t>
      </w:r>
      <w:r w:rsidR="003744E8" w:rsidRPr="003744E8">
        <w:rPr>
          <w:color w:val="auto"/>
          <w:lang w:val="uk-UA"/>
        </w:rPr>
        <w:t>прийнятті рішень про надання дозволу на розміщення ТС які є підставою для отримання паспорту прив’язки, встановлення неправомірних вимог у інформаційних картках «Оформлення паспорта прив’язки тимчасової споруди для провадження підприємницької діяльності» та «Продовження строку дії паспорта прив’язки тимчасової споруди для провадження підприємницької діяльності»  затверджених рішенням Виконкому від 12.01.2023 № 7 «Про затвердження інформаційних і технологічних карток адміністративних послуг, що надаються через відділ Центр надання адміністративних послуг Жовківської міської ради Львівського району Львівської області» щодо подання додаткових документів</w:t>
      </w:r>
      <w:r w:rsidRPr="003744E8">
        <w:rPr>
          <w:color w:val="auto"/>
          <w:lang w:val="uk-UA"/>
        </w:rPr>
        <w:t xml:space="preserve">, що не відповідають вимогам </w:t>
      </w:r>
      <w:r w:rsidRPr="003744E8">
        <w:rPr>
          <w:rFonts w:eastAsia="Times New Roman"/>
          <w:color w:val="auto"/>
          <w:lang w:val="uk-UA"/>
        </w:rPr>
        <w:t>Порядк</w:t>
      </w:r>
      <w:r w:rsidRPr="003744E8">
        <w:rPr>
          <w:color w:val="auto"/>
          <w:lang w:val="uk-UA"/>
        </w:rPr>
        <w:t>у</w:t>
      </w:r>
      <w:r w:rsidRPr="003744E8">
        <w:rPr>
          <w:rFonts w:eastAsia="Times New Roman"/>
          <w:color w:val="auto"/>
          <w:lang w:val="uk-UA"/>
        </w:rPr>
        <w:t xml:space="preserve">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від 21.10.2011 №244, зареєстрованим у Міністерстві юстиції України 22.11.2011 за №1330/20068, та встановлюють додаткові адміністративні бар’єри доступу на ринок </w:t>
      </w:r>
      <w:r w:rsidRPr="003744E8">
        <w:rPr>
          <w:color w:val="auto"/>
          <w:lang w:val="uk-UA"/>
        </w:rPr>
        <w:t xml:space="preserve">реалізації товарів, робіт, послуг у тимчасових спорудах, містять ознаки порушення, передбаченого пунктом 3 статті 50, частиною першою статті 15 Закону України «Про захист економічної конкуренції», у вигляді </w:t>
      </w:r>
      <w:proofErr w:type="spellStart"/>
      <w:r w:rsidRPr="003744E8">
        <w:rPr>
          <w:color w:val="auto"/>
          <w:lang w:val="uk-UA"/>
        </w:rPr>
        <w:t>антиконкурентних</w:t>
      </w:r>
      <w:proofErr w:type="spellEnd"/>
      <w:r w:rsidRPr="003744E8">
        <w:rPr>
          <w:color w:val="auto"/>
          <w:lang w:val="uk-UA"/>
        </w:rPr>
        <w:t xml:space="preserve"> дій органу місцевого самоврядування, які можуть призвести до обмеження конкуренції на ринку реалізації товарів, надання послуг і виконання робіт у тимчасових спорудах на території Жовківської територіальної громади.</w:t>
      </w:r>
      <w:bookmarkEnd w:id="20"/>
    </w:p>
    <w:bookmarkEnd w:id="21"/>
    <w:p w:rsidR="00501958" w:rsidRPr="007E1405" w:rsidRDefault="00501958" w:rsidP="00501958">
      <w:pPr>
        <w:pStyle w:val="Default"/>
        <w:ind w:firstLine="540"/>
        <w:jc w:val="both"/>
        <w:rPr>
          <w:color w:val="auto"/>
          <w:lang w:val="uk-UA"/>
        </w:rPr>
      </w:pPr>
    </w:p>
    <w:p w:rsidR="00501958" w:rsidRPr="002309DE" w:rsidRDefault="00501958" w:rsidP="00501958">
      <w:pPr>
        <w:ind w:firstLine="708"/>
        <w:jc w:val="both"/>
      </w:pPr>
      <w:r w:rsidRPr="002309DE">
        <w:t xml:space="preserve">Враховуючи наведене, керуючись статтями </w:t>
      </w:r>
      <w:r w:rsidRPr="002309DE">
        <w:rPr>
          <w:shd w:val="clear" w:color="auto" w:fill="FFFFFF"/>
        </w:rPr>
        <w:t xml:space="preserve">7, 14 </w:t>
      </w:r>
      <w:r w:rsidRPr="002309DE">
        <w:t xml:space="preserve">Закону України «Про Антимонопольний комітет України», статтями 36, 37 Закону України «Про захист економічної конкуренції», пунктами 3, 11 Положення про територіальне відділення, затвердженого розпорядженням Антимонопольного комітету України від 23.02.2001 року № 32-р; зареєстрованим в Міністерстві юстиції України 30.03.2001 року за № 291/5482 (зі </w:t>
      </w:r>
      <w:r w:rsidRPr="00581F3F">
        <w:t xml:space="preserve">змінами), </w:t>
      </w:r>
      <w:r w:rsidRPr="00581F3F">
        <w:rPr>
          <w:shd w:val="clear" w:color="auto" w:fill="FFFFFF"/>
        </w:rPr>
        <w:t xml:space="preserve">пунктом 2 розділу </w:t>
      </w:r>
      <w:r w:rsidRPr="00581F3F">
        <w:rPr>
          <w:shd w:val="clear" w:color="auto" w:fill="FFFFFF"/>
          <w:lang w:val="en-US"/>
        </w:rPr>
        <w:t>II</w:t>
      </w:r>
      <w:r w:rsidRPr="00581F3F">
        <w:rPr>
          <w:shd w:val="clear" w:color="auto" w:fill="FFFFFF"/>
        </w:rPr>
        <w:t xml:space="preserve">, пунктом 9 розділу </w:t>
      </w:r>
      <w:r w:rsidRPr="00581F3F">
        <w:rPr>
          <w:shd w:val="clear" w:color="auto" w:fill="FFFFFF"/>
          <w:lang w:val="en-US"/>
        </w:rPr>
        <w:t>VI</w:t>
      </w:r>
      <w:r w:rsidRPr="00581F3F">
        <w:rPr>
          <w:shd w:val="clear" w:color="auto" w:fill="FFFFFF"/>
        </w:rPr>
        <w:t xml:space="preserve"> та пунктом 1 розділу </w:t>
      </w:r>
      <w:r w:rsidRPr="00581F3F">
        <w:rPr>
          <w:shd w:val="clear" w:color="auto" w:fill="FFFFFF"/>
          <w:lang w:val="en-US"/>
        </w:rPr>
        <w:t>VII</w:t>
      </w:r>
      <w:r w:rsidRPr="00581F3F">
        <w:rPr>
          <w:shd w:val="clear" w:color="auto" w:fill="FFFFFF"/>
        </w:rPr>
        <w:t xml:space="preserve"> Порядку</w:t>
      </w:r>
      <w:r w:rsidRPr="002309DE">
        <w:rPr>
          <w:shd w:val="clear" w:color="auto" w:fill="FFFFFF"/>
        </w:rPr>
        <w:t xml:space="preserve"> розгляду Антимонопольним комітетом України та його територіальними відділеннями заяв і справ про порушення законодавства про захист економічної конкуренції, затвердженого розпорядженням Антимонопольного комітету України від 19 квітня 1994 року № 5, зареєстрованим у Міністерстві юстиції України 6 травня 1994 року за № 90/299  (у редакції розпорядження Антимонопольного комітету України від 29 червня 1998 року № 169-р) (із змінами),</w:t>
      </w:r>
      <w:r w:rsidRPr="002309DE">
        <w:t xml:space="preserve"> </w:t>
      </w:r>
      <w:r w:rsidR="004B0960">
        <w:rPr>
          <w:lang w:eastAsia="ru-RU"/>
        </w:rPr>
        <w:t>адміністративна колегія</w:t>
      </w:r>
      <w:r w:rsidRPr="002309DE">
        <w:rPr>
          <w:lang w:eastAsia="ru-RU"/>
        </w:rPr>
        <w:t xml:space="preserve"> Західного міжобласного територіального відділення Антимонопольного комітету України</w:t>
      </w:r>
    </w:p>
    <w:p w:rsidR="00501958" w:rsidRPr="0089768A" w:rsidRDefault="00501958" w:rsidP="00501958">
      <w:pPr>
        <w:jc w:val="center"/>
        <w:rPr>
          <w:b/>
        </w:rPr>
      </w:pPr>
    </w:p>
    <w:p w:rsidR="00501958" w:rsidRPr="0089768A" w:rsidRDefault="00501958" w:rsidP="00501958">
      <w:pPr>
        <w:jc w:val="center"/>
        <w:rPr>
          <w:b/>
        </w:rPr>
      </w:pPr>
      <w:r w:rsidRPr="0089768A">
        <w:rPr>
          <w:b/>
        </w:rPr>
        <w:t>ПО</w:t>
      </w:r>
      <w:r w:rsidR="009B7F13">
        <w:rPr>
          <w:b/>
        </w:rPr>
        <w:t>СТАНОВИЛА</w:t>
      </w:r>
      <w:r w:rsidRPr="0089768A">
        <w:rPr>
          <w:b/>
        </w:rPr>
        <w:t>:</w:t>
      </w:r>
    </w:p>
    <w:p w:rsidR="00501958" w:rsidRPr="0089768A" w:rsidRDefault="00501958" w:rsidP="00501958">
      <w:pPr>
        <w:jc w:val="center"/>
        <w:rPr>
          <w:b/>
        </w:rPr>
      </w:pPr>
    </w:p>
    <w:p w:rsidR="00501958" w:rsidRPr="002E6CFD" w:rsidRDefault="00501958" w:rsidP="00501958">
      <w:pPr>
        <w:ind w:firstLine="567"/>
        <w:jc w:val="both"/>
        <w:rPr>
          <w:lang w:eastAsia="ru-RU" w:bidi="ru-RU"/>
        </w:rPr>
      </w:pPr>
      <w:r w:rsidRPr="002E6CFD">
        <w:rPr>
          <w:lang w:eastAsia="ru-RU"/>
        </w:rPr>
        <w:t xml:space="preserve">1. </w:t>
      </w:r>
      <w:r w:rsidR="00614D80">
        <w:rPr>
          <w:lang w:eastAsia="ru-RU"/>
        </w:rPr>
        <w:t>Розпочати</w:t>
      </w:r>
      <w:r w:rsidRPr="002E6CFD">
        <w:rPr>
          <w:lang w:eastAsia="ru-RU"/>
        </w:rPr>
        <w:t xml:space="preserve"> розгляд справи у зв’язку з наявністю в діях Жовківської міської ради </w:t>
      </w:r>
      <w:r w:rsidR="00BA4C9C">
        <w:rPr>
          <w:lang w:eastAsia="ru-RU"/>
        </w:rPr>
        <w:t xml:space="preserve">в особі </w:t>
      </w:r>
      <w:r w:rsidR="00BA4C9C" w:rsidRPr="002E6CFD">
        <w:rPr>
          <w:lang w:eastAsia="ru-RU"/>
        </w:rPr>
        <w:t xml:space="preserve">виконавчого комітету </w:t>
      </w:r>
      <w:r w:rsidRPr="002E6CFD">
        <w:rPr>
          <w:lang w:eastAsia="ru-RU"/>
        </w:rPr>
        <w:t xml:space="preserve">(ідентифікаційний </w:t>
      </w:r>
      <w:r w:rsidRPr="003B7062">
        <w:rPr>
          <w:lang w:eastAsia="ru-RU"/>
        </w:rPr>
        <w:t xml:space="preserve">код юридичної особи </w:t>
      </w:r>
      <w:r w:rsidR="00C31847" w:rsidRPr="00982C42">
        <w:rPr>
          <w:i/>
        </w:rPr>
        <w:t>«Інформація, доступ до якої обмежено»</w:t>
      </w:r>
      <w:r w:rsidRPr="003B7062">
        <w:rPr>
          <w:lang w:eastAsia="ru-RU"/>
        </w:rPr>
        <w:t xml:space="preserve">, місцезнаходження: </w:t>
      </w:r>
      <w:r w:rsidR="00C31847" w:rsidRPr="00982C42">
        <w:rPr>
          <w:i/>
        </w:rPr>
        <w:t>«Інформація, доступ до якої обмежено»</w:t>
      </w:r>
      <w:bookmarkStart w:id="22" w:name="_GoBack"/>
      <w:bookmarkEnd w:id="22"/>
      <w:r w:rsidRPr="003B7062">
        <w:rPr>
          <w:lang w:eastAsia="ru-RU"/>
        </w:rPr>
        <w:t xml:space="preserve">), </w:t>
      </w:r>
      <w:r w:rsidR="00F3220C" w:rsidRPr="003744E8">
        <w:t>які полягають у прийнятті рішень про надання дозволу на розміщення ТС які є підставою для отримання паспорту прив’язки, встановлення неправомірних вимог у інформаційних картках «Оформлення паспорта прив’язки тимчасової споруди для провадження підприємницької діяльності» та «Продовження строку дії паспорта прив’язки тимчасової споруди для провадження підприємницької діяльності»  затверджених рішенням Виконкому від 12.01.2023 № 7 «Про затвердження інформаційних і технологічних карток адміністративних послуг, що надаються через відділ Центр надання адміністративних послуг Жовківської міської ради Львівського району Львівської області» щодо подання додаткових документів,</w:t>
      </w:r>
      <w:r w:rsidRPr="002E6CFD">
        <w:t xml:space="preserve"> не відповідають вимогам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від 21.10.2011 №244, зареєстрованим у Міністерстві юстиції України 22.11.2011 за №1330/20068 та встановлюють додаткові </w:t>
      </w:r>
      <w:r w:rsidRPr="002E6CFD">
        <w:lastRenderedPageBreak/>
        <w:t xml:space="preserve">адміністративні бар’єри доступу на ринок реалізації товарів, робіт, послуг в тимчасових спорудах, містять ознаки порушення законодавства про захист економічної конкуренції, передбаченого частиною першою статті 15, пунктом 3 статті 50 Закону України «Про захист економічної конкуренції» у вигляді </w:t>
      </w:r>
      <w:proofErr w:type="spellStart"/>
      <w:r w:rsidRPr="002E6CFD">
        <w:t>антиконкурентних</w:t>
      </w:r>
      <w:proofErr w:type="spellEnd"/>
      <w:r w:rsidRPr="002E6CFD">
        <w:t xml:space="preserve"> дій органу місцевого самоврядування та можуть призвести до обмеження конкуренції на ринку реалізації товарів, робіт, послуг в тимчасових спорудах.</w:t>
      </w:r>
    </w:p>
    <w:p w:rsidR="00501958" w:rsidRPr="00A107EA" w:rsidRDefault="00501958" w:rsidP="00501958">
      <w:pPr>
        <w:overflowPunct w:val="0"/>
        <w:autoSpaceDE w:val="0"/>
        <w:autoSpaceDN w:val="0"/>
        <w:adjustRightInd w:val="0"/>
        <w:ind w:firstLine="540"/>
        <w:jc w:val="both"/>
        <w:rPr>
          <w:lang w:eastAsia="ru-RU"/>
        </w:rPr>
      </w:pPr>
      <w:r w:rsidRPr="00A107EA">
        <w:rPr>
          <w:lang w:eastAsia="ru-RU"/>
        </w:rPr>
        <w:t xml:space="preserve">2. Доручити збирання та аналіз доказів </w:t>
      </w:r>
      <w:r w:rsidR="00614D80">
        <w:rPr>
          <w:lang w:eastAsia="ru-RU"/>
        </w:rPr>
        <w:t xml:space="preserve">у справі </w:t>
      </w:r>
      <w:r w:rsidRPr="00A107EA">
        <w:rPr>
          <w:lang w:eastAsia="ru-RU"/>
        </w:rPr>
        <w:t>П</w:t>
      </w:r>
      <w:r w:rsidRPr="00A107EA">
        <w:t>’</w:t>
      </w:r>
      <w:r w:rsidRPr="00A107EA">
        <w:rPr>
          <w:lang w:eastAsia="ru-RU"/>
        </w:rPr>
        <w:t>ятому відділу досліджень і розслідувань Західного міжобласного територіального відділення Антимонопольного комітету України.</w:t>
      </w:r>
    </w:p>
    <w:bookmarkEnd w:id="0"/>
    <w:p w:rsidR="00E74412" w:rsidRDefault="00E74412" w:rsidP="00FA0017">
      <w:pPr>
        <w:ind w:left="720"/>
        <w:jc w:val="both"/>
      </w:pPr>
    </w:p>
    <w:p w:rsidR="00614D80" w:rsidRPr="002A47C8" w:rsidRDefault="00614D80" w:rsidP="00FA0017">
      <w:pPr>
        <w:ind w:left="720"/>
        <w:jc w:val="both"/>
      </w:pPr>
    </w:p>
    <w:p w:rsidR="00E74412" w:rsidRPr="002A47C8" w:rsidRDefault="00E74412" w:rsidP="00FA0017">
      <w:pPr>
        <w:ind w:left="720"/>
        <w:jc w:val="both"/>
      </w:pPr>
    </w:p>
    <w:p w:rsidR="003C0052" w:rsidRPr="002A47C8" w:rsidRDefault="003C0052" w:rsidP="003C0052">
      <w:pPr>
        <w:pStyle w:val="Default"/>
        <w:tabs>
          <w:tab w:val="left" w:pos="993"/>
          <w:tab w:val="left" w:pos="6804"/>
        </w:tabs>
        <w:jc w:val="both"/>
        <w:rPr>
          <w:color w:val="auto"/>
        </w:rPr>
      </w:pPr>
      <w:r w:rsidRPr="002A47C8">
        <w:rPr>
          <w:color w:val="auto"/>
        </w:rPr>
        <w:t xml:space="preserve">Голова </w:t>
      </w:r>
      <w:proofErr w:type="spellStart"/>
      <w:r w:rsidRPr="002A47C8">
        <w:rPr>
          <w:color w:val="auto"/>
        </w:rPr>
        <w:t>колегії</w:t>
      </w:r>
      <w:proofErr w:type="spellEnd"/>
    </w:p>
    <w:p w:rsidR="00E74412" w:rsidRPr="003C0052" w:rsidRDefault="003C0052" w:rsidP="00A32A55">
      <w:pPr>
        <w:pStyle w:val="Default"/>
        <w:tabs>
          <w:tab w:val="left" w:pos="993"/>
          <w:tab w:val="left" w:pos="6804"/>
        </w:tabs>
        <w:jc w:val="both"/>
      </w:pPr>
      <w:r w:rsidRPr="00EF4561">
        <w:rPr>
          <w:color w:val="auto"/>
        </w:rPr>
        <w:t>Голов</w:t>
      </w:r>
      <w:r>
        <w:rPr>
          <w:color w:val="auto"/>
          <w:lang w:val="uk-UA"/>
        </w:rPr>
        <w:t>а</w:t>
      </w:r>
      <w:r w:rsidRPr="00EF4561">
        <w:rPr>
          <w:color w:val="auto"/>
        </w:rPr>
        <w:t xml:space="preserve"> </w:t>
      </w:r>
      <w:proofErr w:type="spellStart"/>
      <w:r w:rsidRPr="00EF4561">
        <w:rPr>
          <w:color w:val="auto"/>
        </w:rPr>
        <w:t>відділення</w:t>
      </w:r>
      <w:proofErr w:type="spellEnd"/>
      <w:r>
        <w:rPr>
          <w:color w:val="auto"/>
          <w:lang w:val="uk-UA"/>
        </w:rPr>
        <w:t xml:space="preserve">                                                                       Олександр</w:t>
      </w:r>
      <w:r w:rsidRPr="00EF4561">
        <w:rPr>
          <w:color w:val="auto"/>
        </w:rPr>
        <w:t xml:space="preserve"> </w:t>
      </w:r>
      <w:r>
        <w:rPr>
          <w:color w:val="auto"/>
          <w:lang w:val="uk-UA"/>
        </w:rPr>
        <w:t>КРИЖАНОВСЬКИЙ</w:t>
      </w:r>
    </w:p>
    <w:sectPr w:rsidR="00E74412" w:rsidRPr="003C0052" w:rsidSect="007E2703">
      <w:headerReference w:type="default" r:id="rId10"/>
      <w:pgSz w:w="11906" w:h="16838"/>
      <w:pgMar w:top="1134" w:right="567" w:bottom="1134" w:left="1701" w:header="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49A" w:rsidRDefault="006F349A" w:rsidP="00832040">
      <w:r>
        <w:separator/>
      </w:r>
    </w:p>
  </w:endnote>
  <w:endnote w:type="continuationSeparator" w:id="0">
    <w:p w:rsidR="006F349A" w:rsidRDefault="006F349A" w:rsidP="0083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1"/>
    <w:family w:val="auto"/>
    <w:pitch w:val="default"/>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49A" w:rsidRDefault="006F349A" w:rsidP="00832040">
      <w:r>
        <w:separator/>
      </w:r>
    </w:p>
  </w:footnote>
  <w:footnote w:type="continuationSeparator" w:id="0">
    <w:p w:rsidR="006F349A" w:rsidRDefault="006F349A" w:rsidP="00832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1953664"/>
      <w:docPartObj>
        <w:docPartGallery w:val="Page Numbers (Top of Page)"/>
        <w:docPartUnique/>
      </w:docPartObj>
    </w:sdtPr>
    <w:sdtEndPr/>
    <w:sdtContent>
      <w:p w:rsidR="006F349A" w:rsidRDefault="006F349A">
        <w:pPr>
          <w:pStyle w:val="af6"/>
          <w:jc w:val="center"/>
        </w:pPr>
      </w:p>
      <w:p w:rsidR="006F349A" w:rsidRDefault="006F349A">
        <w:pPr>
          <w:pStyle w:val="af6"/>
          <w:jc w:val="center"/>
        </w:pPr>
        <w:r>
          <w:fldChar w:fldCharType="begin"/>
        </w:r>
        <w:r>
          <w:instrText>PAGE   \* MERGEFORMAT</w:instrText>
        </w:r>
        <w:r>
          <w:fldChar w:fldCharType="separate"/>
        </w:r>
        <w:r w:rsidR="00E91D78">
          <w:rPr>
            <w:noProof/>
          </w:rPr>
          <w:t>4</w:t>
        </w:r>
        <w:r>
          <w:fldChar w:fldCharType="end"/>
        </w:r>
      </w:p>
    </w:sdtContent>
  </w:sdt>
  <w:p w:rsidR="006F349A" w:rsidRDefault="006F349A">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7156A"/>
    <w:multiLevelType w:val="hybridMultilevel"/>
    <w:tmpl w:val="29C0024C"/>
    <w:lvl w:ilvl="0" w:tplc="B5CA877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3C6D5ACE"/>
    <w:multiLevelType w:val="hybridMultilevel"/>
    <w:tmpl w:val="D4D45956"/>
    <w:lvl w:ilvl="0" w:tplc="8FA2DECE">
      <w:start w:val="1"/>
      <w:numFmt w:val="decimal"/>
      <w:lvlText w:val="(%1)"/>
      <w:lvlJc w:val="left"/>
      <w:pPr>
        <w:ind w:left="502" w:hanging="360"/>
      </w:pPr>
      <w:rPr>
        <w:rFonts w:ascii="Times New Roman" w:hAnsi="Times New Roman" w:cs="Times New Roman" w:hint="default"/>
        <w:b w:val="0"/>
        <w:lang w:val="uk-UA"/>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3D5107A0"/>
    <w:multiLevelType w:val="hybridMultilevel"/>
    <w:tmpl w:val="0532971C"/>
    <w:lvl w:ilvl="0" w:tplc="10A00B8A">
      <w:start w:val="7"/>
      <w:numFmt w:val="bullet"/>
      <w:lvlText w:val="-"/>
      <w:lvlJc w:val="left"/>
      <w:pPr>
        <w:ind w:left="750" w:hanging="360"/>
      </w:pPr>
      <w:rPr>
        <w:rFonts w:ascii="Times New Roman" w:eastAsia="Times New Roman" w:hAnsi="Times New Roman" w:cs="Times New Roman" w:hint="default"/>
      </w:rPr>
    </w:lvl>
    <w:lvl w:ilvl="1" w:tplc="04220003" w:tentative="1">
      <w:start w:val="1"/>
      <w:numFmt w:val="bullet"/>
      <w:lvlText w:val="o"/>
      <w:lvlJc w:val="left"/>
      <w:pPr>
        <w:ind w:left="1470" w:hanging="360"/>
      </w:pPr>
      <w:rPr>
        <w:rFonts w:ascii="Courier New" w:hAnsi="Courier New" w:cs="Courier New" w:hint="default"/>
      </w:rPr>
    </w:lvl>
    <w:lvl w:ilvl="2" w:tplc="04220005" w:tentative="1">
      <w:start w:val="1"/>
      <w:numFmt w:val="bullet"/>
      <w:lvlText w:val=""/>
      <w:lvlJc w:val="left"/>
      <w:pPr>
        <w:ind w:left="2190" w:hanging="360"/>
      </w:pPr>
      <w:rPr>
        <w:rFonts w:ascii="Wingdings" w:hAnsi="Wingdings" w:hint="default"/>
      </w:rPr>
    </w:lvl>
    <w:lvl w:ilvl="3" w:tplc="04220001" w:tentative="1">
      <w:start w:val="1"/>
      <w:numFmt w:val="bullet"/>
      <w:lvlText w:val=""/>
      <w:lvlJc w:val="left"/>
      <w:pPr>
        <w:ind w:left="2910" w:hanging="360"/>
      </w:pPr>
      <w:rPr>
        <w:rFonts w:ascii="Symbol" w:hAnsi="Symbol" w:hint="default"/>
      </w:rPr>
    </w:lvl>
    <w:lvl w:ilvl="4" w:tplc="04220003" w:tentative="1">
      <w:start w:val="1"/>
      <w:numFmt w:val="bullet"/>
      <w:lvlText w:val="o"/>
      <w:lvlJc w:val="left"/>
      <w:pPr>
        <w:ind w:left="3630" w:hanging="360"/>
      </w:pPr>
      <w:rPr>
        <w:rFonts w:ascii="Courier New" w:hAnsi="Courier New" w:cs="Courier New" w:hint="default"/>
      </w:rPr>
    </w:lvl>
    <w:lvl w:ilvl="5" w:tplc="04220005" w:tentative="1">
      <w:start w:val="1"/>
      <w:numFmt w:val="bullet"/>
      <w:lvlText w:val=""/>
      <w:lvlJc w:val="left"/>
      <w:pPr>
        <w:ind w:left="4350" w:hanging="360"/>
      </w:pPr>
      <w:rPr>
        <w:rFonts w:ascii="Wingdings" w:hAnsi="Wingdings" w:hint="default"/>
      </w:rPr>
    </w:lvl>
    <w:lvl w:ilvl="6" w:tplc="04220001" w:tentative="1">
      <w:start w:val="1"/>
      <w:numFmt w:val="bullet"/>
      <w:lvlText w:val=""/>
      <w:lvlJc w:val="left"/>
      <w:pPr>
        <w:ind w:left="5070" w:hanging="360"/>
      </w:pPr>
      <w:rPr>
        <w:rFonts w:ascii="Symbol" w:hAnsi="Symbol" w:hint="default"/>
      </w:rPr>
    </w:lvl>
    <w:lvl w:ilvl="7" w:tplc="04220003" w:tentative="1">
      <w:start w:val="1"/>
      <w:numFmt w:val="bullet"/>
      <w:lvlText w:val="o"/>
      <w:lvlJc w:val="left"/>
      <w:pPr>
        <w:ind w:left="5790" w:hanging="360"/>
      </w:pPr>
      <w:rPr>
        <w:rFonts w:ascii="Courier New" w:hAnsi="Courier New" w:cs="Courier New" w:hint="default"/>
      </w:rPr>
    </w:lvl>
    <w:lvl w:ilvl="8" w:tplc="04220005" w:tentative="1">
      <w:start w:val="1"/>
      <w:numFmt w:val="bullet"/>
      <w:lvlText w:val=""/>
      <w:lvlJc w:val="left"/>
      <w:pPr>
        <w:ind w:left="6510" w:hanging="360"/>
      </w:pPr>
      <w:rPr>
        <w:rFonts w:ascii="Wingdings" w:hAnsi="Wingdings" w:hint="default"/>
      </w:rPr>
    </w:lvl>
  </w:abstractNum>
  <w:abstractNum w:abstractNumId="3" w15:restartNumberingAfterBreak="0">
    <w:nsid w:val="4D3243EE"/>
    <w:multiLevelType w:val="hybridMultilevel"/>
    <w:tmpl w:val="77A0C836"/>
    <w:lvl w:ilvl="0" w:tplc="4B64AE66">
      <w:start w:val="1"/>
      <w:numFmt w:val="bullet"/>
      <w:lvlText w:val=""/>
      <w:lvlJc w:val="left"/>
      <w:pPr>
        <w:ind w:left="502" w:hanging="360"/>
      </w:pPr>
      <w:rPr>
        <w:rFonts w:ascii="Symbol" w:hAnsi="Symbol" w:hint="default"/>
        <w:b w:val="0"/>
        <w:lang w:val="uk-UA"/>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5FC"/>
    <w:rsid w:val="0000049C"/>
    <w:rsid w:val="00002539"/>
    <w:rsid w:val="00002C98"/>
    <w:rsid w:val="0000490D"/>
    <w:rsid w:val="00005BCF"/>
    <w:rsid w:val="000118A2"/>
    <w:rsid w:val="000133B9"/>
    <w:rsid w:val="00014E15"/>
    <w:rsid w:val="00017FFE"/>
    <w:rsid w:val="00021BA0"/>
    <w:rsid w:val="0002254D"/>
    <w:rsid w:val="000267DF"/>
    <w:rsid w:val="0002691B"/>
    <w:rsid w:val="000309D6"/>
    <w:rsid w:val="00032635"/>
    <w:rsid w:val="00033886"/>
    <w:rsid w:val="000353FC"/>
    <w:rsid w:val="00036998"/>
    <w:rsid w:val="00037E0B"/>
    <w:rsid w:val="00037F87"/>
    <w:rsid w:val="00042FED"/>
    <w:rsid w:val="00045764"/>
    <w:rsid w:val="00046036"/>
    <w:rsid w:val="00052ED5"/>
    <w:rsid w:val="00053EC0"/>
    <w:rsid w:val="00055A92"/>
    <w:rsid w:val="000615FC"/>
    <w:rsid w:val="00062999"/>
    <w:rsid w:val="000741BF"/>
    <w:rsid w:val="00074D90"/>
    <w:rsid w:val="00076A20"/>
    <w:rsid w:val="00081617"/>
    <w:rsid w:val="0008455D"/>
    <w:rsid w:val="000859C7"/>
    <w:rsid w:val="00091814"/>
    <w:rsid w:val="00095365"/>
    <w:rsid w:val="0009541B"/>
    <w:rsid w:val="00097AAC"/>
    <w:rsid w:val="00097E39"/>
    <w:rsid w:val="000A6D8A"/>
    <w:rsid w:val="000A6FC3"/>
    <w:rsid w:val="000A77B3"/>
    <w:rsid w:val="000B0832"/>
    <w:rsid w:val="000B0E84"/>
    <w:rsid w:val="000B125B"/>
    <w:rsid w:val="000B291E"/>
    <w:rsid w:val="000B2E6A"/>
    <w:rsid w:val="000B5B8D"/>
    <w:rsid w:val="000B642E"/>
    <w:rsid w:val="000C3FE5"/>
    <w:rsid w:val="000C6FA7"/>
    <w:rsid w:val="000C7426"/>
    <w:rsid w:val="000D43A9"/>
    <w:rsid w:val="000D59D5"/>
    <w:rsid w:val="000D6216"/>
    <w:rsid w:val="000D6483"/>
    <w:rsid w:val="000D6C8A"/>
    <w:rsid w:val="000E24F2"/>
    <w:rsid w:val="000E4154"/>
    <w:rsid w:val="000E69EB"/>
    <w:rsid w:val="000E7617"/>
    <w:rsid w:val="000E7975"/>
    <w:rsid w:val="000F1241"/>
    <w:rsid w:val="000F2FF8"/>
    <w:rsid w:val="000F3488"/>
    <w:rsid w:val="000F4F4B"/>
    <w:rsid w:val="000F5138"/>
    <w:rsid w:val="000F51E1"/>
    <w:rsid w:val="000F5CF7"/>
    <w:rsid w:val="000F6415"/>
    <w:rsid w:val="000F668D"/>
    <w:rsid w:val="00100E79"/>
    <w:rsid w:val="001030A2"/>
    <w:rsid w:val="001036FB"/>
    <w:rsid w:val="001049C0"/>
    <w:rsid w:val="00104C00"/>
    <w:rsid w:val="001064FC"/>
    <w:rsid w:val="00107958"/>
    <w:rsid w:val="00111251"/>
    <w:rsid w:val="001144A8"/>
    <w:rsid w:val="00132BD1"/>
    <w:rsid w:val="00133B48"/>
    <w:rsid w:val="00136E88"/>
    <w:rsid w:val="001376F3"/>
    <w:rsid w:val="00140452"/>
    <w:rsid w:val="00140F0A"/>
    <w:rsid w:val="0014110C"/>
    <w:rsid w:val="00143A72"/>
    <w:rsid w:val="001449BF"/>
    <w:rsid w:val="001503FA"/>
    <w:rsid w:val="0015203B"/>
    <w:rsid w:val="00161CD3"/>
    <w:rsid w:val="00162225"/>
    <w:rsid w:val="0016505B"/>
    <w:rsid w:val="00170AEC"/>
    <w:rsid w:val="001712D2"/>
    <w:rsid w:val="0017254A"/>
    <w:rsid w:val="00173BD8"/>
    <w:rsid w:val="00173E20"/>
    <w:rsid w:val="001742FA"/>
    <w:rsid w:val="00175B60"/>
    <w:rsid w:val="0018251B"/>
    <w:rsid w:val="00182A4B"/>
    <w:rsid w:val="00183C43"/>
    <w:rsid w:val="00184A3A"/>
    <w:rsid w:val="001852C7"/>
    <w:rsid w:val="00186EC0"/>
    <w:rsid w:val="00195CFA"/>
    <w:rsid w:val="00197255"/>
    <w:rsid w:val="001A0243"/>
    <w:rsid w:val="001A0587"/>
    <w:rsid w:val="001A2618"/>
    <w:rsid w:val="001A3C60"/>
    <w:rsid w:val="001A5DFB"/>
    <w:rsid w:val="001A61A0"/>
    <w:rsid w:val="001A679E"/>
    <w:rsid w:val="001B20C8"/>
    <w:rsid w:val="001B42AC"/>
    <w:rsid w:val="001B5B4C"/>
    <w:rsid w:val="001B7BCE"/>
    <w:rsid w:val="001C1512"/>
    <w:rsid w:val="001C16CC"/>
    <w:rsid w:val="001C485F"/>
    <w:rsid w:val="001D026D"/>
    <w:rsid w:val="001D0A5B"/>
    <w:rsid w:val="001D13CF"/>
    <w:rsid w:val="001D7CD6"/>
    <w:rsid w:val="001E199B"/>
    <w:rsid w:val="001E25E6"/>
    <w:rsid w:val="001E3B5E"/>
    <w:rsid w:val="001E6FB5"/>
    <w:rsid w:val="001F0BC3"/>
    <w:rsid w:val="001F13AE"/>
    <w:rsid w:val="001F20AD"/>
    <w:rsid w:val="001F31E5"/>
    <w:rsid w:val="002033AA"/>
    <w:rsid w:val="002045C4"/>
    <w:rsid w:val="00205DE2"/>
    <w:rsid w:val="00205EA1"/>
    <w:rsid w:val="002121FB"/>
    <w:rsid w:val="002132DC"/>
    <w:rsid w:val="002150E4"/>
    <w:rsid w:val="002161CA"/>
    <w:rsid w:val="00216F4E"/>
    <w:rsid w:val="00220CFC"/>
    <w:rsid w:val="002279CA"/>
    <w:rsid w:val="002315FB"/>
    <w:rsid w:val="00231C84"/>
    <w:rsid w:val="0023472E"/>
    <w:rsid w:val="00235982"/>
    <w:rsid w:val="002450B5"/>
    <w:rsid w:val="00250549"/>
    <w:rsid w:val="0025175C"/>
    <w:rsid w:val="00251FAC"/>
    <w:rsid w:val="0025643E"/>
    <w:rsid w:val="00256983"/>
    <w:rsid w:val="00261318"/>
    <w:rsid w:val="00263AFE"/>
    <w:rsid w:val="00265D70"/>
    <w:rsid w:val="00266C5B"/>
    <w:rsid w:val="002740B1"/>
    <w:rsid w:val="00274A0D"/>
    <w:rsid w:val="00281358"/>
    <w:rsid w:val="00282E0E"/>
    <w:rsid w:val="00283086"/>
    <w:rsid w:val="00283A6F"/>
    <w:rsid w:val="0028645F"/>
    <w:rsid w:val="00291E35"/>
    <w:rsid w:val="00294CC5"/>
    <w:rsid w:val="002976C5"/>
    <w:rsid w:val="002A03EB"/>
    <w:rsid w:val="002A03F0"/>
    <w:rsid w:val="002A0502"/>
    <w:rsid w:val="002A3A85"/>
    <w:rsid w:val="002A3C90"/>
    <w:rsid w:val="002A3D5A"/>
    <w:rsid w:val="002A47C8"/>
    <w:rsid w:val="002A6E3D"/>
    <w:rsid w:val="002B05D0"/>
    <w:rsid w:val="002B0CE4"/>
    <w:rsid w:val="002B11F9"/>
    <w:rsid w:val="002B1468"/>
    <w:rsid w:val="002B2D87"/>
    <w:rsid w:val="002B4E83"/>
    <w:rsid w:val="002B7784"/>
    <w:rsid w:val="002C262F"/>
    <w:rsid w:val="002C2ABB"/>
    <w:rsid w:val="002C3F16"/>
    <w:rsid w:val="002C5B04"/>
    <w:rsid w:val="002C7542"/>
    <w:rsid w:val="002D22CC"/>
    <w:rsid w:val="002D5235"/>
    <w:rsid w:val="002D62DB"/>
    <w:rsid w:val="002D671B"/>
    <w:rsid w:val="002E21AA"/>
    <w:rsid w:val="002F28EC"/>
    <w:rsid w:val="002F5CBC"/>
    <w:rsid w:val="002F5E17"/>
    <w:rsid w:val="002F79D1"/>
    <w:rsid w:val="00302163"/>
    <w:rsid w:val="00302825"/>
    <w:rsid w:val="0030748E"/>
    <w:rsid w:val="003107B5"/>
    <w:rsid w:val="00313570"/>
    <w:rsid w:val="00313904"/>
    <w:rsid w:val="00315040"/>
    <w:rsid w:val="00315620"/>
    <w:rsid w:val="00315AAC"/>
    <w:rsid w:val="003162FB"/>
    <w:rsid w:val="00322DAA"/>
    <w:rsid w:val="00323C6A"/>
    <w:rsid w:val="00324C26"/>
    <w:rsid w:val="00326C1A"/>
    <w:rsid w:val="00330056"/>
    <w:rsid w:val="0033011A"/>
    <w:rsid w:val="00332BCC"/>
    <w:rsid w:val="00333FDF"/>
    <w:rsid w:val="00341BDA"/>
    <w:rsid w:val="00345298"/>
    <w:rsid w:val="00345CD7"/>
    <w:rsid w:val="00350AFC"/>
    <w:rsid w:val="003529F4"/>
    <w:rsid w:val="003535F9"/>
    <w:rsid w:val="00355740"/>
    <w:rsid w:val="00356AEE"/>
    <w:rsid w:val="00356E52"/>
    <w:rsid w:val="003574C9"/>
    <w:rsid w:val="00360A55"/>
    <w:rsid w:val="003617C8"/>
    <w:rsid w:val="00361DF6"/>
    <w:rsid w:val="00371C3E"/>
    <w:rsid w:val="00372AF9"/>
    <w:rsid w:val="003744E8"/>
    <w:rsid w:val="0037773C"/>
    <w:rsid w:val="00383340"/>
    <w:rsid w:val="003856B3"/>
    <w:rsid w:val="003859E5"/>
    <w:rsid w:val="00385FA8"/>
    <w:rsid w:val="00385FFA"/>
    <w:rsid w:val="003866DF"/>
    <w:rsid w:val="00386704"/>
    <w:rsid w:val="00387637"/>
    <w:rsid w:val="00387F05"/>
    <w:rsid w:val="00391413"/>
    <w:rsid w:val="00392A3A"/>
    <w:rsid w:val="00395712"/>
    <w:rsid w:val="00397422"/>
    <w:rsid w:val="003A08DA"/>
    <w:rsid w:val="003A1D76"/>
    <w:rsid w:val="003A21AE"/>
    <w:rsid w:val="003A2C3E"/>
    <w:rsid w:val="003A2C9F"/>
    <w:rsid w:val="003A4154"/>
    <w:rsid w:val="003B06C4"/>
    <w:rsid w:val="003B2405"/>
    <w:rsid w:val="003C0052"/>
    <w:rsid w:val="003C5C58"/>
    <w:rsid w:val="003C6A5A"/>
    <w:rsid w:val="003D706B"/>
    <w:rsid w:val="003E51DB"/>
    <w:rsid w:val="003E6848"/>
    <w:rsid w:val="003F1C0B"/>
    <w:rsid w:val="003F625E"/>
    <w:rsid w:val="003F6A8E"/>
    <w:rsid w:val="003F7252"/>
    <w:rsid w:val="00401968"/>
    <w:rsid w:val="00402804"/>
    <w:rsid w:val="00402EE0"/>
    <w:rsid w:val="00403DD2"/>
    <w:rsid w:val="00405691"/>
    <w:rsid w:val="004069A8"/>
    <w:rsid w:val="00410AA2"/>
    <w:rsid w:val="00412A99"/>
    <w:rsid w:val="00412FBA"/>
    <w:rsid w:val="00413299"/>
    <w:rsid w:val="0041343D"/>
    <w:rsid w:val="004142A4"/>
    <w:rsid w:val="004163F0"/>
    <w:rsid w:val="00420F8D"/>
    <w:rsid w:val="00421BD0"/>
    <w:rsid w:val="00424560"/>
    <w:rsid w:val="00426201"/>
    <w:rsid w:val="00427864"/>
    <w:rsid w:val="00427DEE"/>
    <w:rsid w:val="00427EB6"/>
    <w:rsid w:val="00436E9A"/>
    <w:rsid w:val="00440152"/>
    <w:rsid w:val="00440A38"/>
    <w:rsid w:val="00443415"/>
    <w:rsid w:val="00445354"/>
    <w:rsid w:val="004475FF"/>
    <w:rsid w:val="0045206F"/>
    <w:rsid w:val="00457C61"/>
    <w:rsid w:val="00460A62"/>
    <w:rsid w:val="00462496"/>
    <w:rsid w:val="00470BDF"/>
    <w:rsid w:val="00475250"/>
    <w:rsid w:val="00476F18"/>
    <w:rsid w:val="00481068"/>
    <w:rsid w:val="00481188"/>
    <w:rsid w:val="0048140C"/>
    <w:rsid w:val="004838B6"/>
    <w:rsid w:val="004847C9"/>
    <w:rsid w:val="004869C3"/>
    <w:rsid w:val="00486E36"/>
    <w:rsid w:val="004908E0"/>
    <w:rsid w:val="00492E41"/>
    <w:rsid w:val="00495333"/>
    <w:rsid w:val="00497675"/>
    <w:rsid w:val="004A0728"/>
    <w:rsid w:val="004A0FB8"/>
    <w:rsid w:val="004A1EC4"/>
    <w:rsid w:val="004A399B"/>
    <w:rsid w:val="004B0960"/>
    <w:rsid w:val="004B13A9"/>
    <w:rsid w:val="004B249B"/>
    <w:rsid w:val="004B388A"/>
    <w:rsid w:val="004B41AF"/>
    <w:rsid w:val="004B4C33"/>
    <w:rsid w:val="004C019B"/>
    <w:rsid w:val="004C16EE"/>
    <w:rsid w:val="004C218E"/>
    <w:rsid w:val="004C234E"/>
    <w:rsid w:val="004C37E0"/>
    <w:rsid w:val="004D2B64"/>
    <w:rsid w:val="004D3A75"/>
    <w:rsid w:val="004D4636"/>
    <w:rsid w:val="004E1FAB"/>
    <w:rsid w:val="004E3D17"/>
    <w:rsid w:val="004E787C"/>
    <w:rsid w:val="004E7A56"/>
    <w:rsid w:val="004F7375"/>
    <w:rsid w:val="00501958"/>
    <w:rsid w:val="005153FC"/>
    <w:rsid w:val="00520CFA"/>
    <w:rsid w:val="00522417"/>
    <w:rsid w:val="005229F5"/>
    <w:rsid w:val="00522A8B"/>
    <w:rsid w:val="00523525"/>
    <w:rsid w:val="00526165"/>
    <w:rsid w:val="00532C64"/>
    <w:rsid w:val="00534784"/>
    <w:rsid w:val="00535BE8"/>
    <w:rsid w:val="00535D85"/>
    <w:rsid w:val="00536D81"/>
    <w:rsid w:val="00536DDD"/>
    <w:rsid w:val="00542081"/>
    <w:rsid w:val="0054218E"/>
    <w:rsid w:val="0054359B"/>
    <w:rsid w:val="00547C15"/>
    <w:rsid w:val="005539F8"/>
    <w:rsid w:val="00553F7C"/>
    <w:rsid w:val="00555855"/>
    <w:rsid w:val="00557171"/>
    <w:rsid w:val="00563B6C"/>
    <w:rsid w:val="00563C02"/>
    <w:rsid w:val="00564900"/>
    <w:rsid w:val="0056699B"/>
    <w:rsid w:val="00567754"/>
    <w:rsid w:val="00570508"/>
    <w:rsid w:val="00574585"/>
    <w:rsid w:val="005762F6"/>
    <w:rsid w:val="0057725F"/>
    <w:rsid w:val="00581418"/>
    <w:rsid w:val="00582F3F"/>
    <w:rsid w:val="0058412B"/>
    <w:rsid w:val="00584900"/>
    <w:rsid w:val="0058494D"/>
    <w:rsid w:val="0058639F"/>
    <w:rsid w:val="00586971"/>
    <w:rsid w:val="00590D40"/>
    <w:rsid w:val="00591691"/>
    <w:rsid w:val="005A0088"/>
    <w:rsid w:val="005A1183"/>
    <w:rsid w:val="005A1996"/>
    <w:rsid w:val="005A3ACF"/>
    <w:rsid w:val="005A3D64"/>
    <w:rsid w:val="005A609C"/>
    <w:rsid w:val="005A7191"/>
    <w:rsid w:val="005A730F"/>
    <w:rsid w:val="005B051F"/>
    <w:rsid w:val="005B37AC"/>
    <w:rsid w:val="005B4836"/>
    <w:rsid w:val="005B5C0C"/>
    <w:rsid w:val="005B7E38"/>
    <w:rsid w:val="005C12DD"/>
    <w:rsid w:val="005C19EF"/>
    <w:rsid w:val="005C2782"/>
    <w:rsid w:val="005C3D43"/>
    <w:rsid w:val="005C4396"/>
    <w:rsid w:val="005C587D"/>
    <w:rsid w:val="005D0527"/>
    <w:rsid w:val="005D101E"/>
    <w:rsid w:val="005D472E"/>
    <w:rsid w:val="005D6162"/>
    <w:rsid w:val="005D7896"/>
    <w:rsid w:val="005D7E23"/>
    <w:rsid w:val="005E46E4"/>
    <w:rsid w:val="005E4722"/>
    <w:rsid w:val="005E4893"/>
    <w:rsid w:val="005F0299"/>
    <w:rsid w:val="005F0E93"/>
    <w:rsid w:val="005F1B7F"/>
    <w:rsid w:val="005F2AB6"/>
    <w:rsid w:val="005F31D4"/>
    <w:rsid w:val="005F4259"/>
    <w:rsid w:val="00600B46"/>
    <w:rsid w:val="00606294"/>
    <w:rsid w:val="0060714C"/>
    <w:rsid w:val="006076D8"/>
    <w:rsid w:val="00610941"/>
    <w:rsid w:val="0061207C"/>
    <w:rsid w:val="00612F0D"/>
    <w:rsid w:val="006136AD"/>
    <w:rsid w:val="00614D80"/>
    <w:rsid w:val="006152CE"/>
    <w:rsid w:val="0061729D"/>
    <w:rsid w:val="00617387"/>
    <w:rsid w:val="00620209"/>
    <w:rsid w:val="006208F2"/>
    <w:rsid w:val="00622FF0"/>
    <w:rsid w:val="0062538E"/>
    <w:rsid w:val="00626DF2"/>
    <w:rsid w:val="0062714A"/>
    <w:rsid w:val="006312EF"/>
    <w:rsid w:val="00631C87"/>
    <w:rsid w:val="0064010A"/>
    <w:rsid w:val="006428EE"/>
    <w:rsid w:val="00644357"/>
    <w:rsid w:val="00646F28"/>
    <w:rsid w:val="00650B2F"/>
    <w:rsid w:val="006512AE"/>
    <w:rsid w:val="00651E07"/>
    <w:rsid w:val="00653528"/>
    <w:rsid w:val="00653918"/>
    <w:rsid w:val="0065737F"/>
    <w:rsid w:val="006576AB"/>
    <w:rsid w:val="006659D1"/>
    <w:rsid w:val="00665AE5"/>
    <w:rsid w:val="00666BE6"/>
    <w:rsid w:val="00677F61"/>
    <w:rsid w:val="00681E4F"/>
    <w:rsid w:val="00682258"/>
    <w:rsid w:val="006875BA"/>
    <w:rsid w:val="00691421"/>
    <w:rsid w:val="00691EBC"/>
    <w:rsid w:val="0069241F"/>
    <w:rsid w:val="00693E4A"/>
    <w:rsid w:val="00695D02"/>
    <w:rsid w:val="00696F7C"/>
    <w:rsid w:val="006A176D"/>
    <w:rsid w:val="006A222E"/>
    <w:rsid w:val="006A534E"/>
    <w:rsid w:val="006A71F0"/>
    <w:rsid w:val="006B0677"/>
    <w:rsid w:val="006B0F07"/>
    <w:rsid w:val="006B21E6"/>
    <w:rsid w:val="006B2473"/>
    <w:rsid w:val="006B24E5"/>
    <w:rsid w:val="006C326D"/>
    <w:rsid w:val="006C4FE9"/>
    <w:rsid w:val="006C7677"/>
    <w:rsid w:val="006D11F9"/>
    <w:rsid w:val="006D2012"/>
    <w:rsid w:val="006D37BB"/>
    <w:rsid w:val="006D7A0E"/>
    <w:rsid w:val="006E0B1F"/>
    <w:rsid w:val="006E2DA2"/>
    <w:rsid w:val="006E4ACE"/>
    <w:rsid w:val="006E7621"/>
    <w:rsid w:val="006E7E09"/>
    <w:rsid w:val="006F058E"/>
    <w:rsid w:val="006F193B"/>
    <w:rsid w:val="006F2AD9"/>
    <w:rsid w:val="006F349A"/>
    <w:rsid w:val="006F3FE0"/>
    <w:rsid w:val="006F578B"/>
    <w:rsid w:val="006F5DCB"/>
    <w:rsid w:val="0070102A"/>
    <w:rsid w:val="0070654E"/>
    <w:rsid w:val="0070658A"/>
    <w:rsid w:val="00706DCD"/>
    <w:rsid w:val="007114C5"/>
    <w:rsid w:val="007208CA"/>
    <w:rsid w:val="00725E84"/>
    <w:rsid w:val="00727467"/>
    <w:rsid w:val="00732089"/>
    <w:rsid w:val="00732848"/>
    <w:rsid w:val="00733632"/>
    <w:rsid w:val="00745B6D"/>
    <w:rsid w:val="00750A96"/>
    <w:rsid w:val="0075319A"/>
    <w:rsid w:val="0075468D"/>
    <w:rsid w:val="00754A93"/>
    <w:rsid w:val="00757128"/>
    <w:rsid w:val="007578CB"/>
    <w:rsid w:val="00762322"/>
    <w:rsid w:val="0076333F"/>
    <w:rsid w:val="0076613F"/>
    <w:rsid w:val="00770DF3"/>
    <w:rsid w:val="00771006"/>
    <w:rsid w:val="00771051"/>
    <w:rsid w:val="007714BB"/>
    <w:rsid w:val="007720B6"/>
    <w:rsid w:val="00773B62"/>
    <w:rsid w:val="00774602"/>
    <w:rsid w:val="00775E98"/>
    <w:rsid w:val="00775FDF"/>
    <w:rsid w:val="007773EB"/>
    <w:rsid w:val="00782E2E"/>
    <w:rsid w:val="00786407"/>
    <w:rsid w:val="0079051F"/>
    <w:rsid w:val="00790528"/>
    <w:rsid w:val="0079127E"/>
    <w:rsid w:val="00796958"/>
    <w:rsid w:val="00796BB2"/>
    <w:rsid w:val="007A46A7"/>
    <w:rsid w:val="007A61E3"/>
    <w:rsid w:val="007B0D88"/>
    <w:rsid w:val="007B50BC"/>
    <w:rsid w:val="007B5159"/>
    <w:rsid w:val="007B56A0"/>
    <w:rsid w:val="007C0535"/>
    <w:rsid w:val="007C0DB8"/>
    <w:rsid w:val="007D0D3D"/>
    <w:rsid w:val="007D320A"/>
    <w:rsid w:val="007D3420"/>
    <w:rsid w:val="007D4064"/>
    <w:rsid w:val="007D68E5"/>
    <w:rsid w:val="007E2703"/>
    <w:rsid w:val="007E3A63"/>
    <w:rsid w:val="007E74DD"/>
    <w:rsid w:val="00800B64"/>
    <w:rsid w:val="008018EE"/>
    <w:rsid w:val="00801F2A"/>
    <w:rsid w:val="008031AE"/>
    <w:rsid w:val="00805418"/>
    <w:rsid w:val="00806F24"/>
    <w:rsid w:val="00812157"/>
    <w:rsid w:val="00813965"/>
    <w:rsid w:val="00820219"/>
    <w:rsid w:val="00820AC0"/>
    <w:rsid w:val="008219D5"/>
    <w:rsid w:val="00822FFE"/>
    <w:rsid w:val="00823666"/>
    <w:rsid w:val="008245BE"/>
    <w:rsid w:val="00830EE9"/>
    <w:rsid w:val="008313B1"/>
    <w:rsid w:val="00832040"/>
    <w:rsid w:val="008324CF"/>
    <w:rsid w:val="008343B2"/>
    <w:rsid w:val="00836E0E"/>
    <w:rsid w:val="00837212"/>
    <w:rsid w:val="008400F5"/>
    <w:rsid w:val="00843406"/>
    <w:rsid w:val="00852BE8"/>
    <w:rsid w:val="00852C94"/>
    <w:rsid w:val="0085376A"/>
    <w:rsid w:val="00853F85"/>
    <w:rsid w:val="008541C9"/>
    <w:rsid w:val="008564A4"/>
    <w:rsid w:val="00860805"/>
    <w:rsid w:val="00860BD3"/>
    <w:rsid w:val="00863D60"/>
    <w:rsid w:val="00864583"/>
    <w:rsid w:val="008648B8"/>
    <w:rsid w:val="00865481"/>
    <w:rsid w:val="0086683E"/>
    <w:rsid w:val="008670C4"/>
    <w:rsid w:val="008706E3"/>
    <w:rsid w:val="00870755"/>
    <w:rsid w:val="0087089E"/>
    <w:rsid w:val="00871518"/>
    <w:rsid w:val="00871FAE"/>
    <w:rsid w:val="00872095"/>
    <w:rsid w:val="008733DE"/>
    <w:rsid w:val="008737AA"/>
    <w:rsid w:val="00874A6F"/>
    <w:rsid w:val="00874BA2"/>
    <w:rsid w:val="00875BE5"/>
    <w:rsid w:val="00880B63"/>
    <w:rsid w:val="008812E0"/>
    <w:rsid w:val="0088349B"/>
    <w:rsid w:val="008854F0"/>
    <w:rsid w:val="008878A9"/>
    <w:rsid w:val="008901D2"/>
    <w:rsid w:val="00894F12"/>
    <w:rsid w:val="00894F73"/>
    <w:rsid w:val="00896ED8"/>
    <w:rsid w:val="00897FCE"/>
    <w:rsid w:val="008A17EC"/>
    <w:rsid w:val="008A189B"/>
    <w:rsid w:val="008A31D3"/>
    <w:rsid w:val="008A3B3E"/>
    <w:rsid w:val="008A64EB"/>
    <w:rsid w:val="008A6CD4"/>
    <w:rsid w:val="008B0530"/>
    <w:rsid w:val="008B1DBD"/>
    <w:rsid w:val="008C029F"/>
    <w:rsid w:val="008C612E"/>
    <w:rsid w:val="008D62A7"/>
    <w:rsid w:val="008D752E"/>
    <w:rsid w:val="008E2315"/>
    <w:rsid w:val="008E2881"/>
    <w:rsid w:val="008F000E"/>
    <w:rsid w:val="008F2A7D"/>
    <w:rsid w:val="008F32CE"/>
    <w:rsid w:val="008F383C"/>
    <w:rsid w:val="008F4241"/>
    <w:rsid w:val="00902632"/>
    <w:rsid w:val="00903173"/>
    <w:rsid w:val="00906DE4"/>
    <w:rsid w:val="00911707"/>
    <w:rsid w:val="00913FA0"/>
    <w:rsid w:val="0091426D"/>
    <w:rsid w:val="00916067"/>
    <w:rsid w:val="00916F24"/>
    <w:rsid w:val="009177C9"/>
    <w:rsid w:val="00917A5D"/>
    <w:rsid w:val="009208B0"/>
    <w:rsid w:val="00922811"/>
    <w:rsid w:val="00922DCC"/>
    <w:rsid w:val="00924DC3"/>
    <w:rsid w:val="0092667F"/>
    <w:rsid w:val="00931312"/>
    <w:rsid w:val="00932C6A"/>
    <w:rsid w:val="00933E61"/>
    <w:rsid w:val="00934669"/>
    <w:rsid w:val="00935DD2"/>
    <w:rsid w:val="00942AEC"/>
    <w:rsid w:val="009445B6"/>
    <w:rsid w:val="00945408"/>
    <w:rsid w:val="00945702"/>
    <w:rsid w:val="0094658C"/>
    <w:rsid w:val="00951DC7"/>
    <w:rsid w:val="009559C2"/>
    <w:rsid w:val="00960AF1"/>
    <w:rsid w:val="00962E3C"/>
    <w:rsid w:val="00964A07"/>
    <w:rsid w:val="00964DEF"/>
    <w:rsid w:val="0096763D"/>
    <w:rsid w:val="00971639"/>
    <w:rsid w:val="0097373A"/>
    <w:rsid w:val="00974ABB"/>
    <w:rsid w:val="00980499"/>
    <w:rsid w:val="00982AA0"/>
    <w:rsid w:val="00982C42"/>
    <w:rsid w:val="00985F69"/>
    <w:rsid w:val="0098626B"/>
    <w:rsid w:val="009908F1"/>
    <w:rsid w:val="00995065"/>
    <w:rsid w:val="009979F2"/>
    <w:rsid w:val="009A1DBD"/>
    <w:rsid w:val="009A328D"/>
    <w:rsid w:val="009A4029"/>
    <w:rsid w:val="009A4448"/>
    <w:rsid w:val="009A4FE4"/>
    <w:rsid w:val="009B09A4"/>
    <w:rsid w:val="009B2278"/>
    <w:rsid w:val="009B4496"/>
    <w:rsid w:val="009B5832"/>
    <w:rsid w:val="009B7D3B"/>
    <w:rsid w:val="009B7F13"/>
    <w:rsid w:val="009C076C"/>
    <w:rsid w:val="009C1B8D"/>
    <w:rsid w:val="009C7215"/>
    <w:rsid w:val="009D1E72"/>
    <w:rsid w:val="009D4BED"/>
    <w:rsid w:val="009D4FAF"/>
    <w:rsid w:val="009E1280"/>
    <w:rsid w:val="009E4E99"/>
    <w:rsid w:val="009E5CAC"/>
    <w:rsid w:val="009E6FF4"/>
    <w:rsid w:val="009E7F70"/>
    <w:rsid w:val="009F7300"/>
    <w:rsid w:val="009F7DE5"/>
    <w:rsid w:val="00A00ECF"/>
    <w:rsid w:val="00A01858"/>
    <w:rsid w:val="00A0365A"/>
    <w:rsid w:val="00A041E6"/>
    <w:rsid w:val="00A05128"/>
    <w:rsid w:val="00A06C58"/>
    <w:rsid w:val="00A11691"/>
    <w:rsid w:val="00A15307"/>
    <w:rsid w:val="00A17F31"/>
    <w:rsid w:val="00A235EE"/>
    <w:rsid w:val="00A26726"/>
    <w:rsid w:val="00A276CA"/>
    <w:rsid w:val="00A32A55"/>
    <w:rsid w:val="00A3627C"/>
    <w:rsid w:val="00A37E17"/>
    <w:rsid w:val="00A4005B"/>
    <w:rsid w:val="00A40C5E"/>
    <w:rsid w:val="00A40CC1"/>
    <w:rsid w:val="00A40FD6"/>
    <w:rsid w:val="00A4390E"/>
    <w:rsid w:val="00A44361"/>
    <w:rsid w:val="00A47A6D"/>
    <w:rsid w:val="00A50EB3"/>
    <w:rsid w:val="00A516E6"/>
    <w:rsid w:val="00A54067"/>
    <w:rsid w:val="00A553A7"/>
    <w:rsid w:val="00A61550"/>
    <w:rsid w:val="00A61FC4"/>
    <w:rsid w:val="00A64BD7"/>
    <w:rsid w:val="00A66795"/>
    <w:rsid w:val="00A67149"/>
    <w:rsid w:val="00A704E8"/>
    <w:rsid w:val="00A778C7"/>
    <w:rsid w:val="00A77DA5"/>
    <w:rsid w:val="00A823A8"/>
    <w:rsid w:val="00A823EC"/>
    <w:rsid w:val="00A8508B"/>
    <w:rsid w:val="00A9462B"/>
    <w:rsid w:val="00A962A4"/>
    <w:rsid w:val="00A96464"/>
    <w:rsid w:val="00A97063"/>
    <w:rsid w:val="00AA10EC"/>
    <w:rsid w:val="00AA237D"/>
    <w:rsid w:val="00AB6A60"/>
    <w:rsid w:val="00AC0FB8"/>
    <w:rsid w:val="00AC1059"/>
    <w:rsid w:val="00AC49BF"/>
    <w:rsid w:val="00AC57D6"/>
    <w:rsid w:val="00AD0456"/>
    <w:rsid w:val="00AD1433"/>
    <w:rsid w:val="00AE0991"/>
    <w:rsid w:val="00AE1DFE"/>
    <w:rsid w:val="00AE2572"/>
    <w:rsid w:val="00AE59EF"/>
    <w:rsid w:val="00AE5E17"/>
    <w:rsid w:val="00AE645C"/>
    <w:rsid w:val="00AF7188"/>
    <w:rsid w:val="00AF72FA"/>
    <w:rsid w:val="00AF7EEE"/>
    <w:rsid w:val="00B02245"/>
    <w:rsid w:val="00B04ADF"/>
    <w:rsid w:val="00B10872"/>
    <w:rsid w:val="00B12C10"/>
    <w:rsid w:val="00B13B97"/>
    <w:rsid w:val="00B14749"/>
    <w:rsid w:val="00B21276"/>
    <w:rsid w:val="00B22990"/>
    <w:rsid w:val="00B2529D"/>
    <w:rsid w:val="00B25F92"/>
    <w:rsid w:val="00B264EF"/>
    <w:rsid w:val="00B26E01"/>
    <w:rsid w:val="00B3001A"/>
    <w:rsid w:val="00B30E35"/>
    <w:rsid w:val="00B35A86"/>
    <w:rsid w:val="00B36000"/>
    <w:rsid w:val="00B3781E"/>
    <w:rsid w:val="00B41801"/>
    <w:rsid w:val="00B4258C"/>
    <w:rsid w:val="00B466D5"/>
    <w:rsid w:val="00B54BCB"/>
    <w:rsid w:val="00B55D33"/>
    <w:rsid w:val="00B61DD6"/>
    <w:rsid w:val="00B6264D"/>
    <w:rsid w:val="00B70DC1"/>
    <w:rsid w:val="00B712F4"/>
    <w:rsid w:val="00B74076"/>
    <w:rsid w:val="00B74572"/>
    <w:rsid w:val="00B76BAA"/>
    <w:rsid w:val="00B77625"/>
    <w:rsid w:val="00B814A5"/>
    <w:rsid w:val="00B84EA1"/>
    <w:rsid w:val="00B90FC9"/>
    <w:rsid w:val="00B94960"/>
    <w:rsid w:val="00B95115"/>
    <w:rsid w:val="00B95D41"/>
    <w:rsid w:val="00BA1925"/>
    <w:rsid w:val="00BA3CBF"/>
    <w:rsid w:val="00BA4C9C"/>
    <w:rsid w:val="00BA5F2B"/>
    <w:rsid w:val="00BA7456"/>
    <w:rsid w:val="00BB07A3"/>
    <w:rsid w:val="00BB117D"/>
    <w:rsid w:val="00BB4637"/>
    <w:rsid w:val="00BB7D35"/>
    <w:rsid w:val="00BC291F"/>
    <w:rsid w:val="00BC74D8"/>
    <w:rsid w:val="00BD070B"/>
    <w:rsid w:val="00BD14DE"/>
    <w:rsid w:val="00BD431B"/>
    <w:rsid w:val="00BD5348"/>
    <w:rsid w:val="00BE130A"/>
    <w:rsid w:val="00BE2825"/>
    <w:rsid w:val="00BE2D6F"/>
    <w:rsid w:val="00BE2FF2"/>
    <w:rsid w:val="00BE5F76"/>
    <w:rsid w:val="00BE61FA"/>
    <w:rsid w:val="00BE6C6A"/>
    <w:rsid w:val="00BF0030"/>
    <w:rsid w:val="00BF1428"/>
    <w:rsid w:val="00BF1977"/>
    <w:rsid w:val="00BF2378"/>
    <w:rsid w:val="00BF3217"/>
    <w:rsid w:val="00BF6D35"/>
    <w:rsid w:val="00BF76D4"/>
    <w:rsid w:val="00C00438"/>
    <w:rsid w:val="00C0197A"/>
    <w:rsid w:val="00C0358E"/>
    <w:rsid w:val="00C03D4F"/>
    <w:rsid w:val="00C05BBB"/>
    <w:rsid w:val="00C05F7C"/>
    <w:rsid w:val="00C10BAA"/>
    <w:rsid w:val="00C1341B"/>
    <w:rsid w:val="00C13880"/>
    <w:rsid w:val="00C16665"/>
    <w:rsid w:val="00C234EE"/>
    <w:rsid w:val="00C26345"/>
    <w:rsid w:val="00C31847"/>
    <w:rsid w:val="00C32401"/>
    <w:rsid w:val="00C33FB0"/>
    <w:rsid w:val="00C34770"/>
    <w:rsid w:val="00C34DDB"/>
    <w:rsid w:val="00C36992"/>
    <w:rsid w:val="00C43B26"/>
    <w:rsid w:val="00C43B5F"/>
    <w:rsid w:val="00C45975"/>
    <w:rsid w:val="00C51344"/>
    <w:rsid w:val="00C5219B"/>
    <w:rsid w:val="00C52795"/>
    <w:rsid w:val="00C529C2"/>
    <w:rsid w:val="00C5738F"/>
    <w:rsid w:val="00C60EA3"/>
    <w:rsid w:val="00C610E9"/>
    <w:rsid w:val="00C6446B"/>
    <w:rsid w:val="00C6456E"/>
    <w:rsid w:val="00C65CBF"/>
    <w:rsid w:val="00C66529"/>
    <w:rsid w:val="00C70FEB"/>
    <w:rsid w:val="00C71B0F"/>
    <w:rsid w:val="00C7639B"/>
    <w:rsid w:val="00C80D30"/>
    <w:rsid w:val="00C81AB1"/>
    <w:rsid w:val="00C836E0"/>
    <w:rsid w:val="00C85EF3"/>
    <w:rsid w:val="00C87917"/>
    <w:rsid w:val="00C92ACD"/>
    <w:rsid w:val="00C94954"/>
    <w:rsid w:val="00C95D09"/>
    <w:rsid w:val="00C96192"/>
    <w:rsid w:val="00C96ED2"/>
    <w:rsid w:val="00CA0E59"/>
    <w:rsid w:val="00CA1814"/>
    <w:rsid w:val="00CA2F56"/>
    <w:rsid w:val="00CB5679"/>
    <w:rsid w:val="00CB66CF"/>
    <w:rsid w:val="00CB7E1B"/>
    <w:rsid w:val="00CC2056"/>
    <w:rsid w:val="00CC2937"/>
    <w:rsid w:val="00CC2FCD"/>
    <w:rsid w:val="00CC6277"/>
    <w:rsid w:val="00CC6D96"/>
    <w:rsid w:val="00CC771E"/>
    <w:rsid w:val="00CD0293"/>
    <w:rsid w:val="00CD180C"/>
    <w:rsid w:val="00CD256F"/>
    <w:rsid w:val="00CD3473"/>
    <w:rsid w:val="00CD600C"/>
    <w:rsid w:val="00CE47DD"/>
    <w:rsid w:val="00CE6066"/>
    <w:rsid w:val="00CF1251"/>
    <w:rsid w:val="00CF161E"/>
    <w:rsid w:val="00CF2BD8"/>
    <w:rsid w:val="00CF3771"/>
    <w:rsid w:val="00CF70CD"/>
    <w:rsid w:val="00CF71D5"/>
    <w:rsid w:val="00CF720F"/>
    <w:rsid w:val="00D00F1F"/>
    <w:rsid w:val="00D06E27"/>
    <w:rsid w:val="00D0791E"/>
    <w:rsid w:val="00D079EB"/>
    <w:rsid w:val="00D11E3D"/>
    <w:rsid w:val="00D127C9"/>
    <w:rsid w:val="00D140F5"/>
    <w:rsid w:val="00D15A97"/>
    <w:rsid w:val="00D20B43"/>
    <w:rsid w:val="00D22980"/>
    <w:rsid w:val="00D23543"/>
    <w:rsid w:val="00D23A20"/>
    <w:rsid w:val="00D25C65"/>
    <w:rsid w:val="00D26A79"/>
    <w:rsid w:val="00D30028"/>
    <w:rsid w:val="00D30844"/>
    <w:rsid w:val="00D326E3"/>
    <w:rsid w:val="00D336A2"/>
    <w:rsid w:val="00D353AE"/>
    <w:rsid w:val="00D43199"/>
    <w:rsid w:val="00D445AD"/>
    <w:rsid w:val="00D514FF"/>
    <w:rsid w:val="00D51F35"/>
    <w:rsid w:val="00D55877"/>
    <w:rsid w:val="00D568F8"/>
    <w:rsid w:val="00D56D9A"/>
    <w:rsid w:val="00D57530"/>
    <w:rsid w:val="00D57BD5"/>
    <w:rsid w:val="00D6037D"/>
    <w:rsid w:val="00D6177D"/>
    <w:rsid w:val="00D62D16"/>
    <w:rsid w:val="00D72C88"/>
    <w:rsid w:val="00D73907"/>
    <w:rsid w:val="00D76AA3"/>
    <w:rsid w:val="00D81D73"/>
    <w:rsid w:val="00D84291"/>
    <w:rsid w:val="00D8744A"/>
    <w:rsid w:val="00D877AB"/>
    <w:rsid w:val="00D87D65"/>
    <w:rsid w:val="00D97049"/>
    <w:rsid w:val="00DA0333"/>
    <w:rsid w:val="00DA1D12"/>
    <w:rsid w:val="00DA4702"/>
    <w:rsid w:val="00DA48CA"/>
    <w:rsid w:val="00DA4E4E"/>
    <w:rsid w:val="00DA687A"/>
    <w:rsid w:val="00DB0EA3"/>
    <w:rsid w:val="00DB28FA"/>
    <w:rsid w:val="00DB3536"/>
    <w:rsid w:val="00DB6244"/>
    <w:rsid w:val="00DC30C8"/>
    <w:rsid w:val="00DD23A5"/>
    <w:rsid w:val="00DD23C4"/>
    <w:rsid w:val="00DD3213"/>
    <w:rsid w:val="00DD3B32"/>
    <w:rsid w:val="00DD473C"/>
    <w:rsid w:val="00DE58E4"/>
    <w:rsid w:val="00DE65D6"/>
    <w:rsid w:val="00DF1CCC"/>
    <w:rsid w:val="00E01639"/>
    <w:rsid w:val="00E01682"/>
    <w:rsid w:val="00E11345"/>
    <w:rsid w:val="00E1285C"/>
    <w:rsid w:val="00E12FC6"/>
    <w:rsid w:val="00E14F4B"/>
    <w:rsid w:val="00E157B6"/>
    <w:rsid w:val="00E25D45"/>
    <w:rsid w:val="00E266D4"/>
    <w:rsid w:val="00E3168B"/>
    <w:rsid w:val="00E32413"/>
    <w:rsid w:val="00E32A8B"/>
    <w:rsid w:val="00E35AB5"/>
    <w:rsid w:val="00E379A5"/>
    <w:rsid w:val="00E41BD0"/>
    <w:rsid w:val="00E43B7B"/>
    <w:rsid w:val="00E44C0F"/>
    <w:rsid w:val="00E44E24"/>
    <w:rsid w:val="00E45D01"/>
    <w:rsid w:val="00E46C6C"/>
    <w:rsid w:val="00E4771E"/>
    <w:rsid w:val="00E4774D"/>
    <w:rsid w:val="00E477C0"/>
    <w:rsid w:val="00E504CE"/>
    <w:rsid w:val="00E50A22"/>
    <w:rsid w:val="00E51796"/>
    <w:rsid w:val="00E52933"/>
    <w:rsid w:val="00E53E2D"/>
    <w:rsid w:val="00E56865"/>
    <w:rsid w:val="00E5784D"/>
    <w:rsid w:val="00E62FA3"/>
    <w:rsid w:val="00E64CD8"/>
    <w:rsid w:val="00E67D0E"/>
    <w:rsid w:val="00E7091A"/>
    <w:rsid w:val="00E7205A"/>
    <w:rsid w:val="00E73F66"/>
    <w:rsid w:val="00E74412"/>
    <w:rsid w:val="00E7539C"/>
    <w:rsid w:val="00E75686"/>
    <w:rsid w:val="00E77226"/>
    <w:rsid w:val="00E7741D"/>
    <w:rsid w:val="00E81F9A"/>
    <w:rsid w:val="00E823DB"/>
    <w:rsid w:val="00E84E9B"/>
    <w:rsid w:val="00E87049"/>
    <w:rsid w:val="00E90B8B"/>
    <w:rsid w:val="00E91D78"/>
    <w:rsid w:val="00E93A0B"/>
    <w:rsid w:val="00E96279"/>
    <w:rsid w:val="00E96908"/>
    <w:rsid w:val="00EA1469"/>
    <w:rsid w:val="00EA2C25"/>
    <w:rsid w:val="00EA40EE"/>
    <w:rsid w:val="00EA66D4"/>
    <w:rsid w:val="00EA7C35"/>
    <w:rsid w:val="00EB6DB0"/>
    <w:rsid w:val="00EB7ECE"/>
    <w:rsid w:val="00EC1D97"/>
    <w:rsid w:val="00EC1F7E"/>
    <w:rsid w:val="00EC5EBF"/>
    <w:rsid w:val="00ED15B8"/>
    <w:rsid w:val="00ED2ACE"/>
    <w:rsid w:val="00ED7E87"/>
    <w:rsid w:val="00EE192E"/>
    <w:rsid w:val="00EE1D21"/>
    <w:rsid w:val="00EE54C7"/>
    <w:rsid w:val="00EE6A42"/>
    <w:rsid w:val="00EF02D3"/>
    <w:rsid w:val="00EF0A1F"/>
    <w:rsid w:val="00EF317D"/>
    <w:rsid w:val="00EF532C"/>
    <w:rsid w:val="00EF6FFA"/>
    <w:rsid w:val="00F0059B"/>
    <w:rsid w:val="00F04E90"/>
    <w:rsid w:val="00F058DB"/>
    <w:rsid w:val="00F0651D"/>
    <w:rsid w:val="00F1385B"/>
    <w:rsid w:val="00F20073"/>
    <w:rsid w:val="00F20DC7"/>
    <w:rsid w:val="00F24A6E"/>
    <w:rsid w:val="00F2661C"/>
    <w:rsid w:val="00F271BA"/>
    <w:rsid w:val="00F27955"/>
    <w:rsid w:val="00F303A5"/>
    <w:rsid w:val="00F305DE"/>
    <w:rsid w:val="00F309B3"/>
    <w:rsid w:val="00F318A5"/>
    <w:rsid w:val="00F3220C"/>
    <w:rsid w:val="00F34051"/>
    <w:rsid w:val="00F349A9"/>
    <w:rsid w:val="00F36E6C"/>
    <w:rsid w:val="00F43CA4"/>
    <w:rsid w:val="00F4530D"/>
    <w:rsid w:val="00F45904"/>
    <w:rsid w:val="00F46ECE"/>
    <w:rsid w:val="00F503A4"/>
    <w:rsid w:val="00F52B90"/>
    <w:rsid w:val="00F56526"/>
    <w:rsid w:val="00F56834"/>
    <w:rsid w:val="00F64BCE"/>
    <w:rsid w:val="00F66AD1"/>
    <w:rsid w:val="00F66C98"/>
    <w:rsid w:val="00F67FE4"/>
    <w:rsid w:val="00F7234C"/>
    <w:rsid w:val="00F746A6"/>
    <w:rsid w:val="00F74FD0"/>
    <w:rsid w:val="00F76949"/>
    <w:rsid w:val="00F82E6F"/>
    <w:rsid w:val="00F862A4"/>
    <w:rsid w:val="00F90A1B"/>
    <w:rsid w:val="00F925C6"/>
    <w:rsid w:val="00F928E7"/>
    <w:rsid w:val="00F93841"/>
    <w:rsid w:val="00F9472A"/>
    <w:rsid w:val="00F95E2B"/>
    <w:rsid w:val="00F962F4"/>
    <w:rsid w:val="00FA0017"/>
    <w:rsid w:val="00FA0022"/>
    <w:rsid w:val="00FA1803"/>
    <w:rsid w:val="00FA37BA"/>
    <w:rsid w:val="00FA3936"/>
    <w:rsid w:val="00FA3CCD"/>
    <w:rsid w:val="00FA3E42"/>
    <w:rsid w:val="00FA6C7E"/>
    <w:rsid w:val="00FB01F5"/>
    <w:rsid w:val="00FB325E"/>
    <w:rsid w:val="00FB33C6"/>
    <w:rsid w:val="00FB4CF9"/>
    <w:rsid w:val="00FB6E13"/>
    <w:rsid w:val="00FC0473"/>
    <w:rsid w:val="00FC0973"/>
    <w:rsid w:val="00FC0C36"/>
    <w:rsid w:val="00FC3A3D"/>
    <w:rsid w:val="00FC48CB"/>
    <w:rsid w:val="00FC6451"/>
    <w:rsid w:val="00FC6699"/>
    <w:rsid w:val="00FC6707"/>
    <w:rsid w:val="00FC7B3C"/>
    <w:rsid w:val="00FD27CF"/>
    <w:rsid w:val="00FD5CB5"/>
    <w:rsid w:val="00FD684B"/>
    <w:rsid w:val="00FE0A2C"/>
    <w:rsid w:val="00FE2EFC"/>
    <w:rsid w:val="00FE7133"/>
    <w:rsid w:val="00FF1376"/>
    <w:rsid w:val="00FF4289"/>
    <w:rsid w:val="00FF74E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9A9D46"/>
  <w15:docId w15:val="{BE3BF52D-DA75-4C46-97B8-DA8E92E80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pPr>
        <w:suppressAutoHyphens/>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7CD8"/>
    <w:rPr>
      <w:rFonts w:ascii="Times New Roman" w:eastAsia="Times New Roman" w:hAnsi="Times New Roman"/>
      <w:sz w:val="24"/>
      <w:szCs w:val="24"/>
    </w:rPr>
  </w:style>
  <w:style w:type="paragraph" w:styleId="1">
    <w:name w:val="heading 1"/>
    <w:next w:val="a"/>
    <w:link w:val="10"/>
    <w:uiPriority w:val="9"/>
    <w:unhideWhenUsed/>
    <w:qFormat/>
    <w:locked/>
    <w:rsid w:val="00C05BBB"/>
    <w:pPr>
      <w:keepNext/>
      <w:keepLines/>
      <w:suppressAutoHyphens w:val="0"/>
      <w:spacing w:after="295" w:line="249" w:lineRule="auto"/>
      <w:ind w:left="152" w:hanging="10"/>
      <w:outlineLvl w:val="0"/>
    </w:pPr>
    <w:rPr>
      <w:rFonts w:ascii="Times New Roman" w:eastAsia="Times New Roman" w:hAnsi="Times New Roman"/>
      <w:b/>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uiPriority w:val="99"/>
    <w:qFormat/>
    <w:locked/>
    <w:rsid w:val="003F7CD8"/>
    <w:rPr>
      <w:rFonts w:ascii="Times New Roman" w:hAnsi="Times New Roman" w:cs="Times New Roman"/>
      <w:sz w:val="24"/>
      <w:szCs w:val="24"/>
      <w:lang w:eastAsia="ru-RU"/>
    </w:rPr>
  </w:style>
  <w:style w:type="character" w:customStyle="1" w:styleId="a4">
    <w:name w:val="Основний текст_"/>
    <w:uiPriority w:val="99"/>
    <w:qFormat/>
    <w:locked/>
    <w:rsid w:val="006555E4"/>
    <w:rPr>
      <w:shd w:val="clear" w:color="auto" w:fill="FFFFFF"/>
    </w:rPr>
  </w:style>
  <w:style w:type="character" w:customStyle="1" w:styleId="rvts9">
    <w:name w:val="rvts9"/>
    <w:qFormat/>
    <w:rsid w:val="00C5283A"/>
    <w:rPr>
      <w:rFonts w:cs="Times New Roman"/>
    </w:rPr>
  </w:style>
  <w:style w:type="character" w:customStyle="1" w:styleId="HTML">
    <w:name w:val="Стандартний HTML Знак"/>
    <w:link w:val="HTML"/>
    <w:uiPriority w:val="99"/>
    <w:semiHidden/>
    <w:qFormat/>
    <w:locked/>
    <w:rsid w:val="00AC5B80"/>
    <w:rPr>
      <w:rFonts w:ascii="Courier New" w:hAnsi="Courier New" w:cs="Courier New"/>
      <w:sz w:val="20"/>
      <w:szCs w:val="20"/>
      <w:lang w:eastAsia="uk-UA"/>
    </w:rPr>
  </w:style>
  <w:style w:type="character" w:customStyle="1" w:styleId="a5">
    <w:name w:val="Верхній колонтитул Знак"/>
    <w:uiPriority w:val="99"/>
    <w:qFormat/>
    <w:locked/>
    <w:rsid w:val="00BD35EB"/>
    <w:rPr>
      <w:rFonts w:ascii="Times New Roman" w:hAnsi="Times New Roman" w:cs="Times New Roman"/>
      <w:sz w:val="24"/>
      <w:szCs w:val="24"/>
      <w:lang w:eastAsia="uk-UA"/>
    </w:rPr>
  </w:style>
  <w:style w:type="character" w:customStyle="1" w:styleId="a6">
    <w:name w:val="Нижній колонтитул Знак"/>
    <w:uiPriority w:val="99"/>
    <w:semiHidden/>
    <w:qFormat/>
    <w:locked/>
    <w:rsid w:val="00BD35EB"/>
    <w:rPr>
      <w:rFonts w:ascii="Times New Roman" w:hAnsi="Times New Roman" w:cs="Times New Roman"/>
      <w:sz w:val="24"/>
      <w:szCs w:val="24"/>
      <w:lang w:eastAsia="uk-UA"/>
    </w:rPr>
  </w:style>
  <w:style w:type="character" w:styleId="a7">
    <w:name w:val="line number"/>
    <w:uiPriority w:val="99"/>
    <w:qFormat/>
    <w:rsid w:val="00E5334A"/>
    <w:rPr>
      <w:rFonts w:cs="Times New Roman"/>
    </w:rPr>
  </w:style>
  <w:style w:type="character" w:styleId="a8">
    <w:name w:val="Hyperlink"/>
    <w:uiPriority w:val="99"/>
    <w:rsid w:val="0086255E"/>
    <w:rPr>
      <w:rFonts w:cs="Times New Roman"/>
      <w:color w:val="0000FF"/>
      <w:u w:val="single"/>
    </w:rPr>
  </w:style>
  <w:style w:type="character" w:styleId="a9">
    <w:name w:val="Strong"/>
    <w:uiPriority w:val="99"/>
    <w:qFormat/>
    <w:locked/>
    <w:rsid w:val="007E484F"/>
    <w:rPr>
      <w:rFonts w:cs="Times New Roman"/>
      <w:b/>
    </w:rPr>
  </w:style>
  <w:style w:type="character" w:styleId="aa">
    <w:name w:val="page number"/>
    <w:uiPriority w:val="99"/>
    <w:qFormat/>
    <w:rsid w:val="00C91AD8"/>
    <w:rPr>
      <w:rFonts w:cs="Times New Roman"/>
    </w:rPr>
  </w:style>
  <w:style w:type="character" w:customStyle="1" w:styleId="ab">
    <w:name w:val="Відвідане гіперпосилання"/>
    <w:uiPriority w:val="99"/>
    <w:semiHidden/>
    <w:unhideWhenUsed/>
    <w:rsid w:val="00A33EA3"/>
    <w:rPr>
      <w:color w:val="800080"/>
      <w:u w:val="single"/>
    </w:rPr>
  </w:style>
  <w:style w:type="character" w:customStyle="1" w:styleId="ac">
    <w:name w:val="Текст у виносці Знак"/>
    <w:uiPriority w:val="99"/>
    <w:semiHidden/>
    <w:qFormat/>
    <w:rsid w:val="003846FC"/>
    <w:rPr>
      <w:rFonts w:ascii="Segoe UI" w:eastAsia="Times New Roman" w:hAnsi="Segoe UI" w:cs="Segoe UI"/>
      <w:sz w:val="18"/>
      <w:szCs w:val="18"/>
    </w:rPr>
  </w:style>
  <w:style w:type="character" w:customStyle="1" w:styleId="ad">
    <w:name w:val="Символ нумерації"/>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ae">
    <w:name w:val="Маркери"/>
    <w:qFormat/>
    <w:rPr>
      <w:rFonts w:ascii="OpenSymbol" w:eastAsia="OpenSymbol" w:hAnsi="OpenSymbol" w:cs="OpenSymbol"/>
    </w:rPr>
  </w:style>
  <w:style w:type="paragraph" w:customStyle="1" w:styleId="11">
    <w:name w:val="Заголовок1"/>
    <w:basedOn w:val="a"/>
    <w:next w:val="af"/>
    <w:qFormat/>
    <w:pPr>
      <w:keepNext/>
      <w:spacing w:before="240" w:after="120"/>
    </w:pPr>
    <w:rPr>
      <w:rFonts w:ascii="Liberation Sans" w:eastAsia="Microsoft YaHei" w:hAnsi="Liberation Sans" w:cs="Arial"/>
      <w:sz w:val="28"/>
      <w:szCs w:val="28"/>
    </w:rPr>
  </w:style>
  <w:style w:type="paragraph" w:styleId="af">
    <w:name w:val="Body Text"/>
    <w:basedOn w:val="a"/>
    <w:uiPriority w:val="99"/>
    <w:rsid w:val="003F7CD8"/>
    <w:pPr>
      <w:spacing w:after="120"/>
    </w:pPr>
    <w:rPr>
      <w:lang w:eastAsia="ru-RU"/>
    </w:rPr>
  </w:style>
  <w:style w:type="paragraph" w:styleId="af0">
    <w:name w:val="List"/>
    <w:basedOn w:val="af"/>
    <w:rPr>
      <w:rFonts w:cs="Arial"/>
    </w:rPr>
  </w:style>
  <w:style w:type="paragraph" w:styleId="af1">
    <w:name w:val="caption"/>
    <w:basedOn w:val="a"/>
    <w:qFormat/>
    <w:pPr>
      <w:suppressLineNumbers/>
      <w:spacing w:before="120" w:after="120"/>
    </w:pPr>
    <w:rPr>
      <w:rFonts w:cs="Arial"/>
      <w:i/>
      <w:iCs/>
    </w:rPr>
  </w:style>
  <w:style w:type="paragraph" w:customStyle="1" w:styleId="af2">
    <w:name w:val="Покажчик"/>
    <w:basedOn w:val="a"/>
    <w:qFormat/>
    <w:pPr>
      <w:suppressLineNumbers/>
    </w:pPr>
    <w:rPr>
      <w:rFonts w:cs="Arial"/>
    </w:rPr>
  </w:style>
  <w:style w:type="paragraph" w:styleId="af3">
    <w:name w:val="Normal (Web)"/>
    <w:basedOn w:val="a"/>
    <w:uiPriority w:val="99"/>
    <w:qFormat/>
    <w:rsid w:val="003F7CD8"/>
    <w:pPr>
      <w:spacing w:beforeAutospacing="1" w:afterAutospacing="1"/>
    </w:pPr>
    <w:rPr>
      <w:rFonts w:eastAsia="Calibri"/>
    </w:rPr>
  </w:style>
  <w:style w:type="paragraph" w:customStyle="1" w:styleId="12">
    <w:name w:val="Без интервала1"/>
    <w:uiPriority w:val="99"/>
    <w:qFormat/>
    <w:rsid w:val="003F7CD8"/>
    <w:rPr>
      <w:rFonts w:eastAsia="Times New Roman"/>
      <w:sz w:val="22"/>
      <w:szCs w:val="22"/>
      <w:lang w:eastAsia="en-US"/>
    </w:rPr>
  </w:style>
  <w:style w:type="paragraph" w:customStyle="1" w:styleId="13">
    <w:name w:val="Основний текст1"/>
    <w:basedOn w:val="a"/>
    <w:uiPriority w:val="99"/>
    <w:qFormat/>
    <w:rsid w:val="006555E4"/>
    <w:pPr>
      <w:shd w:val="clear" w:color="auto" w:fill="FFFFFF"/>
      <w:spacing w:line="277" w:lineRule="exact"/>
      <w:jc w:val="both"/>
    </w:pPr>
    <w:rPr>
      <w:rFonts w:ascii="Calibri" w:eastAsia="Calibri" w:hAnsi="Calibri"/>
      <w:sz w:val="20"/>
      <w:szCs w:val="20"/>
      <w:shd w:val="clear" w:color="auto" w:fill="FFFFFF"/>
      <w:lang w:val="ru-RU" w:eastAsia="ru-RU"/>
    </w:rPr>
  </w:style>
  <w:style w:type="paragraph" w:customStyle="1" w:styleId="rvps2">
    <w:name w:val="rvps2"/>
    <w:basedOn w:val="a"/>
    <w:qFormat/>
    <w:rsid w:val="00C5283A"/>
    <w:pPr>
      <w:spacing w:beforeAutospacing="1" w:afterAutospacing="1"/>
    </w:pPr>
  </w:style>
  <w:style w:type="paragraph" w:styleId="af4">
    <w:name w:val="List Paragraph"/>
    <w:basedOn w:val="a"/>
    <w:uiPriority w:val="99"/>
    <w:qFormat/>
    <w:pPr>
      <w:ind w:left="708"/>
    </w:pPr>
  </w:style>
  <w:style w:type="paragraph" w:styleId="HTML0">
    <w:name w:val="HTML Preformatted"/>
    <w:basedOn w:val="a"/>
    <w:uiPriority w:val="99"/>
    <w:semiHidden/>
    <w:qFormat/>
    <w:rsid w:val="00AC5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5">
    <w:name w:val="Верхній і нижній колонтитули"/>
    <w:basedOn w:val="a"/>
    <w:qFormat/>
  </w:style>
  <w:style w:type="paragraph" w:styleId="af6">
    <w:name w:val="header"/>
    <w:basedOn w:val="a"/>
    <w:uiPriority w:val="99"/>
    <w:rsid w:val="00BD35EB"/>
    <w:pPr>
      <w:tabs>
        <w:tab w:val="center" w:pos="4819"/>
        <w:tab w:val="right" w:pos="9639"/>
      </w:tabs>
    </w:pPr>
  </w:style>
  <w:style w:type="paragraph" w:styleId="af7">
    <w:name w:val="footer"/>
    <w:basedOn w:val="a"/>
    <w:uiPriority w:val="99"/>
    <w:semiHidden/>
    <w:rsid w:val="00BD35EB"/>
    <w:pPr>
      <w:tabs>
        <w:tab w:val="center" w:pos="4819"/>
        <w:tab w:val="right" w:pos="9639"/>
      </w:tabs>
    </w:pPr>
  </w:style>
  <w:style w:type="paragraph" w:styleId="af8">
    <w:name w:val="Balloon Text"/>
    <w:basedOn w:val="a"/>
    <w:uiPriority w:val="99"/>
    <w:semiHidden/>
    <w:unhideWhenUsed/>
    <w:qFormat/>
    <w:rsid w:val="003846FC"/>
    <w:rPr>
      <w:rFonts w:ascii="Segoe UI" w:hAnsi="Segoe UI" w:cs="Segoe UI"/>
      <w:sz w:val="18"/>
      <w:szCs w:val="18"/>
    </w:rPr>
  </w:style>
  <w:style w:type="paragraph" w:customStyle="1" w:styleId="af9">
    <w:name w:val="Вміст рамки"/>
    <w:basedOn w:val="a"/>
    <w:qFormat/>
  </w:style>
  <w:style w:type="paragraph" w:customStyle="1" w:styleId="Default">
    <w:name w:val="Default"/>
    <w:uiPriority w:val="99"/>
    <w:qFormat/>
    <w:rPr>
      <w:rFonts w:ascii="Times New Roman" w:hAnsi="Times New Roman"/>
      <w:color w:val="000000"/>
      <w:sz w:val="24"/>
      <w:szCs w:val="24"/>
      <w:lang w:val="ru-RU"/>
    </w:rPr>
  </w:style>
  <w:style w:type="numbering" w:customStyle="1" w:styleId="WW8Num19">
    <w:name w:val="WW8Num19"/>
    <w:qFormat/>
  </w:style>
  <w:style w:type="paragraph" w:customStyle="1" w:styleId="rvps4">
    <w:name w:val="rvps4"/>
    <w:basedOn w:val="a"/>
    <w:rsid w:val="00F962F4"/>
    <w:pPr>
      <w:suppressAutoHyphens w:val="0"/>
      <w:spacing w:before="100" w:beforeAutospacing="1" w:after="100" w:afterAutospacing="1"/>
    </w:pPr>
  </w:style>
  <w:style w:type="paragraph" w:customStyle="1" w:styleId="rvps1">
    <w:name w:val="rvps1"/>
    <w:basedOn w:val="a"/>
    <w:rsid w:val="00F962F4"/>
    <w:pPr>
      <w:suppressAutoHyphens w:val="0"/>
      <w:spacing w:before="100" w:beforeAutospacing="1" w:after="100" w:afterAutospacing="1"/>
    </w:pPr>
  </w:style>
  <w:style w:type="character" w:customStyle="1" w:styleId="rvts15">
    <w:name w:val="rvts15"/>
    <w:basedOn w:val="a0"/>
    <w:rsid w:val="00F962F4"/>
  </w:style>
  <w:style w:type="character" w:customStyle="1" w:styleId="rvts23">
    <w:name w:val="rvts23"/>
    <w:basedOn w:val="a0"/>
    <w:rsid w:val="00F962F4"/>
  </w:style>
  <w:style w:type="paragraph" w:customStyle="1" w:styleId="rvps7">
    <w:name w:val="rvps7"/>
    <w:basedOn w:val="a"/>
    <w:rsid w:val="00F962F4"/>
    <w:pPr>
      <w:suppressAutoHyphens w:val="0"/>
      <w:spacing w:before="100" w:beforeAutospacing="1" w:after="100" w:afterAutospacing="1"/>
    </w:pPr>
  </w:style>
  <w:style w:type="paragraph" w:customStyle="1" w:styleId="rvps14">
    <w:name w:val="rvps14"/>
    <w:basedOn w:val="a"/>
    <w:rsid w:val="00F962F4"/>
    <w:pPr>
      <w:suppressAutoHyphens w:val="0"/>
      <w:spacing w:before="100" w:beforeAutospacing="1" w:after="100" w:afterAutospacing="1"/>
    </w:pPr>
  </w:style>
  <w:style w:type="character" w:customStyle="1" w:styleId="rvts46">
    <w:name w:val="rvts46"/>
    <w:basedOn w:val="a0"/>
    <w:rsid w:val="00161CD3"/>
  </w:style>
  <w:style w:type="table" w:styleId="afa">
    <w:name w:val="Table Grid"/>
    <w:basedOn w:val="a1"/>
    <w:locked/>
    <w:rsid w:val="00DF1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Шрифт абзацу за промовчанням1"/>
    <w:qFormat/>
    <w:rsid w:val="00C13880"/>
  </w:style>
  <w:style w:type="paragraph" w:customStyle="1" w:styleId="Standard">
    <w:name w:val="Standard"/>
    <w:qFormat/>
    <w:rsid w:val="00355740"/>
    <w:pPr>
      <w:autoSpaceDN w:val="0"/>
      <w:textAlignment w:val="baseline"/>
    </w:pPr>
    <w:rPr>
      <w:rFonts w:ascii="Liberation Serif" w:eastAsia="NSimSun" w:hAnsi="Liberation Serif" w:cs="Arial"/>
      <w:kern w:val="3"/>
      <w:sz w:val="24"/>
      <w:szCs w:val="24"/>
      <w:lang w:eastAsia="zh-CN" w:bidi="hi-IN"/>
    </w:rPr>
  </w:style>
  <w:style w:type="character" w:customStyle="1" w:styleId="10">
    <w:name w:val="Заголовок 1 Знак"/>
    <w:basedOn w:val="a0"/>
    <w:link w:val="1"/>
    <w:uiPriority w:val="9"/>
    <w:rsid w:val="00C05BBB"/>
    <w:rPr>
      <w:rFonts w:ascii="Times New Roman" w:eastAsia="Times New Roman" w:hAnsi="Times New Roman"/>
      <w:b/>
      <w:color w:val="000000"/>
      <w:sz w:val="24"/>
      <w:szCs w:val="22"/>
    </w:rPr>
  </w:style>
  <w:style w:type="paragraph" w:customStyle="1" w:styleId="paragraph">
    <w:name w:val="paragraph"/>
    <w:basedOn w:val="a"/>
    <w:rsid w:val="00584900"/>
    <w:pPr>
      <w:suppressAutoHyphens w:val="0"/>
      <w:spacing w:before="100" w:beforeAutospacing="1" w:after="100" w:afterAutospacing="1"/>
    </w:pPr>
  </w:style>
  <w:style w:type="character" w:customStyle="1" w:styleId="normaltextrun">
    <w:name w:val="normaltextrun"/>
    <w:basedOn w:val="a0"/>
    <w:rsid w:val="00584900"/>
  </w:style>
  <w:style w:type="character" w:customStyle="1" w:styleId="eop">
    <w:name w:val="eop"/>
    <w:basedOn w:val="a0"/>
    <w:rsid w:val="00584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630248">
      <w:bodyDiv w:val="1"/>
      <w:marLeft w:val="0"/>
      <w:marRight w:val="0"/>
      <w:marTop w:val="0"/>
      <w:marBottom w:val="0"/>
      <w:divBdr>
        <w:top w:val="none" w:sz="0" w:space="0" w:color="auto"/>
        <w:left w:val="none" w:sz="0" w:space="0" w:color="auto"/>
        <w:bottom w:val="none" w:sz="0" w:space="0" w:color="auto"/>
        <w:right w:val="none" w:sz="0" w:space="0" w:color="auto"/>
      </w:divBdr>
    </w:div>
    <w:div w:id="1670676177">
      <w:bodyDiv w:val="1"/>
      <w:marLeft w:val="0"/>
      <w:marRight w:val="0"/>
      <w:marTop w:val="0"/>
      <w:marBottom w:val="0"/>
      <w:divBdr>
        <w:top w:val="none" w:sz="0" w:space="0" w:color="auto"/>
        <w:left w:val="none" w:sz="0" w:space="0" w:color="auto"/>
        <w:bottom w:val="none" w:sz="0" w:space="0" w:color="auto"/>
        <w:right w:val="none" w:sz="0" w:space="0" w:color="auto"/>
      </w:divBdr>
    </w:div>
    <w:div w:id="2019505793">
      <w:bodyDiv w:val="1"/>
      <w:marLeft w:val="0"/>
      <w:marRight w:val="0"/>
      <w:marTop w:val="0"/>
      <w:marBottom w:val="0"/>
      <w:divBdr>
        <w:top w:val="none" w:sz="0" w:space="0" w:color="auto"/>
        <w:left w:val="none" w:sz="0" w:space="0" w:color="auto"/>
        <w:bottom w:val="none" w:sz="0" w:space="0" w:color="auto"/>
        <w:right w:val="none" w:sz="0" w:space="0" w:color="auto"/>
      </w:divBdr>
      <w:divsChild>
        <w:div w:id="1055659629">
          <w:marLeft w:val="0"/>
          <w:marRight w:val="0"/>
          <w:marTop w:val="150"/>
          <w:marBottom w:val="150"/>
          <w:divBdr>
            <w:top w:val="none" w:sz="0" w:space="0" w:color="auto"/>
            <w:left w:val="none" w:sz="0" w:space="0" w:color="auto"/>
            <w:bottom w:val="none" w:sz="0" w:space="0" w:color="auto"/>
            <w:right w:val="none" w:sz="0" w:space="0" w:color="auto"/>
          </w:divBdr>
        </w:div>
      </w:divsChild>
    </w:div>
    <w:div w:id="205017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B65D7-1793-4223-8889-7B3967F7F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19621</Words>
  <Characters>11185</Characters>
  <Application>Microsoft Office Word</Application>
  <DocSecurity>0</DocSecurity>
  <Lines>93</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ПРОЄКТ</vt:lpstr>
      <vt:lpstr>ПРОЄКТ</vt:lpstr>
    </vt:vector>
  </TitlesOfParts>
  <Company>Microsoft</Company>
  <LinksUpToDate>false</LinksUpToDate>
  <CharactersWithSpaces>30745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ПРОЄКТ</dc:title>
  <dc:subject/>
  <dc:creator>Роман</dc:creator>
  <cp:keywords/>
  <dc:description/>
  <cp:lastModifiedBy>Яворська Ольга Сергіївна</cp:lastModifiedBy>
  <cp:revision>6</cp:revision>
  <cp:lastPrinted>2024-09-26T12:13:00Z</cp:lastPrinted>
  <dcterms:created xsi:type="dcterms:W3CDTF">2024-09-26T12:08:00Z</dcterms:created>
  <dcterms:modified xsi:type="dcterms:W3CDTF">2024-09-26T12:15:00Z</dcterms:modified>
  <dc:language>uk-UA</dc:language>
</cp:coreProperties>
</file>